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27" w:lineRule="auto"/>
        <w:ind w:left="23"/>
        <w:rPr>
          <w:rFonts w:hint="eastAsia" w:ascii="黑体" w:hAnsi="黑体" w:eastAsia="黑体" w:cs="黑体"/>
          <w:spacing w:val="8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Cs w:val="32"/>
        </w:rPr>
        <w:t>附件</w:t>
      </w:r>
      <w:r>
        <w:rPr>
          <w:rFonts w:hint="eastAsia" w:ascii="黑体" w:hAnsi="黑体" w:eastAsia="黑体" w:cs="黑体"/>
          <w:spacing w:val="8"/>
          <w:szCs w:val="32"/>
          <w:lang w:val="en-US" w:eastAsia="zh-CN"/>
        </w:rPr>
        <w:t>2</w:t>
      </w:r>
    </w:p>
    <w:p>
      <w:pPr>
        <w:spacing w:before="180" w:after="400" w:line="228" w:lineRule="auto"/>
        <w:ind w:left="23"/>
        <w:jc w:val="center"/>
      </w:pPr>
      <w:r>
        <w:rPr>
          <w:rFonts w:hint="eastAsia" w:ascii="黑体" w:hAnsi="黑体" w:eastAsia="黑体" w:cs="黑体"/>
          <w:spacing w:val="-15"/>
          <w:szCs w:val="32"/>
        </w:rPr>
        <w:t xml:space="preserve"> 河北省信息产业与信息化领域诚信企业 (单位) 申报表</w:t>
      </w:r>
    </w:p>
    <w:tbl>
      <w:tblPr>
        <w:tblStyle w:val="4"/>
        <w:tblpPr w:leftFromText="180" w:rightFromText="180" w:vertAnchor="text" w:horzAnchor="page" w:tblpX="1374" w:tblpY="95"/>
        <w:tblOverlap w:val="never"/>
        <w:tblW w:w="908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750"/>
        <w:gridCol w:w="1528"/>
        <w:gridCol w:w="1663"/>
        <w:gridCol w:w="1855"/>
        <w:gridCol w:w="15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087" w:type="dxa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87" w:line="219" w:lineRule="auto"/>
              <w:ind w:left="1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2"/>
                <w:sz w:val="24"/>
                <w:szCs w:val="24"/>
              </w:rPr>
              <w:t>单位名</w:t>
            </w:r>
            <w:r>
              <w:rPr>
                <w:rFonts w:hint="eastAsia" w:ascii="仿宋_GB2312" w:hAnsi="仿宋_GB2312" w:cs="仿宋_GB2312"/>
                <w:spacing w:val="-1"/>
                <w:sz w:val="24"/>
                <w:szCs w:val="24"/>
              </w:rPr>
              <w:t>称 (盖章)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87" w:type="dxa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72" w:line="220" w:lineRule="auto"/>
              <w:ind w:left="1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"/>
                <w:sz w:val="24"/>
                <w:szCs w:val="24"/>
              </w:rPr>
              <w:t>主导产品 (或主营业务)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9" w:type="dxa"/>
            <w:tcBorders>
              <w:left w:val="single" w:color="000000" w:sz="6" w:space="0"/>
            </w:tcBorders>
          </w:tcPr>
          <w:p>
            <w:pPr>
              <w:spacing w:before="172" w:line="220" w:lineRule="auto"/>
              <w:ind w:left="1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cs="仿宋_GB2312"/>
                <w:spacing w:val="-3"/>
                <w:sz w:val="24"/>
                <w:szCs w:val="24"/>
              </w:rPr>
              <w:t>济类型</w:t>
            </w:r>
          </w:p>
        </w:tc>
        <w:tc>
          <w:tcPr>
            <w:tcW w:w="2278" w:type="dxa"/>
            <w:gridSpan w:val="2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before="173" w:line="221" w:lineRule="auto"/>
              <w:ind w:left="12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sz w:val="24"/>
                <w:szCs w:val="24"/>
              </w:rPr>
              <w:t>组</w:t>
            </w:r>
            <w:r>
              <w:rPr>
                <w:rFonts w:hint="eastAsia" w:ascii="仿宋_GB2312" w:hAnsi="仿宋_GB2312" w:cs="仿宋_GB2312"/>
                <w:spacing w:val="-3"/>
                <w:sz w:val="24"/>
                <w:szCs w:val="24"/>
              </w:rPr>
              <w:t>织形式</w:t>
            </w:r>
          </w:p>
        </w:tc>
        <w:tc>
          <w:tcPr>
            <w:tcW w:w="3437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9" w:type="dxa"/>
            <w:tcBorders>
              <w:left w:val="single" w:color="000000" w:sz="6" w:space="0"/>
            </w:tcBorders>
          </w:tcPr>
          <w:p>
            <w:pPr>
              <w:spacing w:before="172" w:line="220" w:lineRule="auto"/>
              <w:ind w:left="114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3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cs="仿宋_GB2312"/>
                <w:spacing w:val="-2"/>
                <w:sz w:val="24"/>
                <w:szCs w:val="24"/>
              </w:rPr>
              <w:t>系人姓名</w:t>
            </w:r>
          </w:p>
        </w:tc>
        <w:tc>
          <w:tcPr>
            <w:tcW w:w="2278" w:type="dxa"/>
            <w:gridSpan w:val="2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before="172" w:line="219" w:lineRule="auto"/>
              <w:ind w:left="116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4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cs="仿宋_GB2312"/>
                <w:spacing w:val="-2"/>
                <w:sz w:val="24"/>
                <w:szCs w:val="24"/>
              </w:rPr>
              <w:t>机号码</w:t>
            </w:r>
          </w:p>
        </w:tc>
        <w:tc>
          <w:tcPr>
            <w:tcW w:w="3437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09" w:type="dxa"/>
            <w:tcBorders>
              <w:left w:val="single" w:color="000000" w:sz="6" w:space="0"/>
            </w:tcBorders>
          </w:tcPr>
          <w:p>
            <w:pPr>
              <w:spacing w:before="173" w:line="221" w:lineRule="auto"/>
              <w:ind w:left="146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3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cs="仿宋_GB2312"/>
                <w:spacing w:val="-10"/>
                <w:sz w:val="24"/>
                <w:szCs w:val="24"/>
              </w:rPr>
              <w:t>子邮箱</w:t>
            </w:r>
          </w:p>
        </w:tc>
        <w:tc>
          <w:tcPr>
            <w:tcW w:w="2278" w:type="dxa"/>
            <w:gridSpan w:val="2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before="123" w:line="383" w:lineRule="exact"/>
              <w:ind w:left="14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2"/>
                <w:position w:val="1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cs="仿宋_GB2312"/>
                <w:spacing w:val="-8"/>
                <w:position w:val="1"/>
                <w:sz w:val="24"/>
                <w:szCs w:val="24"/>
              </w:rPr>
              <w:t>话/传真</w:t>
            </w:r>
          </w:p>
        </w:tc>
        <w:tc>
          <w:tcPr>
            <w:tcW w:w="3437" w:type="dxa"/>
            <w:gridSpan w:val="2"/>
            <w:tcBorders>
              <w:right w:val="single" w:color="000000" w:sz="6" w:space="0"/>
            </w:tcBorders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09" w:type="dxa"/>
            <w:tcBorders>
              <w:left w:val="single" w:color="000000" w:sz="6" w:space="0"/>
            </w:tcBorders>
          </w:tcPr>
          <w:p>
            <w:pPr>
              <w:spacing w:before="175" w:line="220" w:lineRule="auto"/>
              <w:ind w:left="14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4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cs="仿宋_GB2312"/>
                <w:spacing w:val="-11"/>
                <w:sz w:val="24"/>
                <w:szCs w:val="24"/>
              </w:rPr>
              <w:t>报等级</w:t>
            </w:r>
          </w:p>
        </w:tc>
        <w:tc>
          <w:tcPr>
            <w:tcW w:w="2278" w:type="dxa"/>
            <w:gridSpan w:val="2"/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spacing w:before="175" w:line="221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企业收信地址</w:t>
            </w:r>
          </w:p>
        </w:tc>
        <w:tc>
          <w:tcPr>
            <w:tcW w:w="3437" w:type="dxa"/>
            <w:gridSpan w:val="2"/>
            <w:tcBorders>
              <w:right w:val="single" w:color="000000" w:sz="6" w:space="0"/>
            </w:tcBorders>
          </w:tcPr>
          <w:p>
            <w:pPr>
              <w:spacing w:before="157" w:line="229" w:lineRule="auto"/>
              <w:ind w:left="12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21"/>
                <w:sz w:val="24"/>
                <w:szCs w:val="24"/>
              </w:rPr>
              <w:t>(邮寄诚信牌匾用</w:t>
            </w:r>
            <w:r>
              <w:rPr>
                <w:rFonts w:hint="eastAsia" w:ascii="仿宋_GB2312" w:hAnsi="仿宋_GB2312" w:cs="仿宋_GB2312"/>
                <w:spacing w:val="1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459" w:type="dxa"/>
            <w:gridSpan w:val="2"/>
            <w:tcBorders>
              <w:left w:val="single" w:color="000000" w:sz="6" w:space="0"/>
              <w:tl2br w:val="single" w:color="000000" w:sz="4" w:space="0"/>
            </w:tcBorders>
          </w:tcPr>
          <w:p>
            <w:pPr>
              <w:spacing w:before="162" w:line="220" w:lineRule="auto"/>
              <w:ind w:left="118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cs="仿宋_GB2312"/>
                <w:spacing w:val="-5"/>
                <w:sz w:val="24"/>
                <w:szCs w:val="24"/>
              </w:rPr>
              <w:t>度</w:t>
            </w:r>
          </w:p>
          <w:p>
            <w:pPr>
              <w:spacing w:line="352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before="91" w:line="221" w:lineRule="auto"/>
              <w:ind w:left="1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7"/>
                <w:sz w:val="24"/>
                <w:szCs w:val="24"/>
              </w:rPr>
              <w:t>指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标</w:t>
            </w:r>
          </w:p>
        </w:tc>
        <w:tc>
          <w:tcPr>
            <w:tcW w:w="1528" w:type="dxa"/>
          </w:tcPr>
          <w:p>
            <w:pPr>
              <w:spacing w:line="459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before="91" w:line="220" w:lineRule="auto"/>
              <w:ind w:left="317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"/>
                <w:sz w:val="24"/>
                <w:szCs w:val="24"/>
              </w:rPr>
              <w:t>2020 年</w:t>
            </w:r>
          </w:p>
        </w:tc>
        <w:tc>
          <w:tcPr>
            <w:tcW w:w="1663" w:type="dxa"/>
          </w:tcPr>
          <w:p>
            <w:pPr>
              <w:spacing w:line="459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before="91" w:line="220" w:lineRule="auto"/>
              <w:ind w:left="31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"/>
                <w:sz w:val="24"/>
                <w:szCs w:val="24"/>
              </w:rPr>
              <w:t>2021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年</w:t>
            </w:r>
          </w:p>
        </w:tc>
        <w:tc>
          <w:tcPr>
            <w:tcW w:w="1855" w:type="dxa"/>
          </w:tcPr>
          <w:p>
            <w:pPr>
              <w:spacing w:line="459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before="91" w:line="220" w:lineRule="auto"/>
              <w:ind w:left="39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"/>
                <w:sz w:val="24"/>
                <w:szCs w:val="24"/>
              </w:rPr>
              <w:t>2022 年</w:t>
            </w:r>
          </w:p>
        </w:tc>
        <w:tc>
          <w:tcPr>
            <w:tcW w:w="1582" w:type="dxa"/>
            <w:tcBorders>
              <w:right w:val="single" w:color="000000" w:sz="6" w:space="0"/>
            </w:tcBorders>
          </w:tcPr>
          <w:p>
            <w:pPr>
              <w:spacing w:line="459" w:lineRule="auto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before="91" w:line="220" w:lineRule="auto"/>
              <w:ind w:left="258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2"/>
                <w:sz w:val="24"/>
                <w:szCs w:val="24"/>
              </w:rPr>
              <w:t>2023 年预计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59" w:type="dxa"/>
            <w:gridSpan w:val="2"/>
            <w:tcBorders>
              <w:left w:val="single" w:color="000000" w:sz="6" w:space="0"/>
            </w:tcBorders>
          </w:tcPr>
          <w:p>
            <w:pPr>
              <w:spacing w:before="164" w:line="220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2"/>
                <w:sz w:val="24"/>
                <w:szCs w:val="24"/>
              </w:rPr>
              <w:t>总</w:t>
            </w:r>
            <w:r>
              <w:rPr>
                <w:rFonts w:hint="eastAsia" w:ascii="仿宋_GB2312" w:hAnsi="仿宋_GB2312" w:cs="仿宋_GB2312"/>
                <w:spacing w:val="1"/>
                <w:sz w:val="24"/>
                <w:szCs w:val="24"/>
              </w:rPr>
              <w:t>资产    (万元)</w:t>
            </w:r>
          </w:p>
        </w:tc>
        <w:tc>
          <w:tcPr>
            <w:tcW w:w="1528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55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color="000000" w:sz="6" w:space="0"/>
            </w:tcBorders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59" w:type="dxa"/>
            <w:gridSpan w:val="2"/>
            <w:tcBorders>
              <w:left w:val="single" w:color="000000" w:sz="6" w:space="0"/>
            </w:tcBorders>
          </w:tcPr>
          <w:p>
            <w:pPr>
              <w:spacing w:before="163" w:line="220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2"/>
                <w:sz w:val="24"/>
                <w:szCs w:val="24"/>
              </w:rPr>
              <w:t xml:space="preserve">净资产   </w:t>
            </w:r>
            <w:r>
              <w:rPr>
                <w:rFonts w:hint="eastAsia" w:ascii="仿宋_GB2312" w:hAnsi="仿宋_GB2312" w:cs="仿宋_GB2312"/>
                <w:spacing w:val="1"/>
                <w:sz w:val="24"/>
                <w:szCs w:val="24"/>
              </w:rPr>
              <w:t xml:space="preserve"> (万元)</w:t>
            </w:r>
          </w:p>
        </w:tc>
        <w:tc>
          <w:tcPr>
            <w:tcW w:w="1528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55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color="000000" w:sz="6" w:space="0"/>
            </w:tcBorders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59" w:type="dxa"/>
            <w:gridSpan w:val="2"/>
            <w:tcBorders>
              <w:left w:val="single" w:color="000000" w:sz="6" w:space="0"/>
            </w:tcBorders>
          </w:tcPr>
          <w:p>
            <w:pPr>
              <w:spacing w:before="164" w:line="220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1"/>
                <w:sz w:val="24"/>
                <w:szCs w:val="24"/>
              </w:rPr>
              <w:t>销售收入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(万元)</w:t>
            </w:r>
          </w:p>
        </w:tc>
        <w:tc>
          <w:tcPr>
            <w:tcW w:w="1528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55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color="000000" w:sz="6" w:space="0"/>
            </w:tcBorders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59" w:type="dxa"/>
            <w:gridSpan w:val="2"/>
            <w:tcBorders>
              <w:left w:val="single" w:color="000000" w:sz="6" w:space="0"/>
            </w:tcBorders>
          </w:tcPr>
          <w:p>
            <w:pPr>
              <w:spacing w:before="163" w:line="220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1"/>
                <w:sz w:val="24"/>
                <w:szCs w:val="24"/>
              </w:rPr>
              <w:t>纳税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总额   (万元)</w:t>
            </w:r>
          </w:p>
        </w:tc>
        <w:tc>
          <w:tcPr>
            <w:tcW w:w="1528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55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color="000000" w:sz="6" w:space="0"/>
            </w:tcBorders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59" w:type="dxa"/>
            <w:gridSpan w:val="2"/>
            <w:tcBorders>
              <w:left w:val="single" w:color="000000" w:sz="6" w:space="0"/>
            </w:tcBorders>
          </w:tcPr>
          <w:p>
            <w:pPr>
              <w:spacing w:before="164" w:line="220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1"/>
                <w:sz w:val="24"/>
                <w:szCs w:val="24"/>
              </w:rPr>
              <w:t>利润总额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(万元)</w:t>
            </w:r>
          </w:p>
        </w:tc>
        <w:tc>
          <w:tcPr>
            <w:tcW w:w="1528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55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color="000000" w:sz="6" w:space="0"/>
            </w:tcBorders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59" w:type="dxa"/>
            <w:gridSpan w:val="2"/>
            <w:tcBorders>
              <w:left w:val="single" w:color="000000" w:sz="6" w:space="0"/>
            </w:tcBorders>
          </w:tcPr>
          <w:p>
            <w:pPr>
              <w:spacing w:before="163" w:line="219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2"/>
                <w:sz w:val="24"/>
                <w:szCs w:val="24"/>
              </w:rPr>
              <w:t>社会贡</w:t>
            </w:r>
            <w:r>
              <w:rPr>
                <w:rFonts w:hint="eastAsia" w:ascii="仿宋_GB2312" w:hAnsi="仿宋_GB2312" w:cs="仿宋_GB2312"/>
                <w:spacing w:val="-1"/>
                <w:sz w:val="24"/>
                <w:szCs w:val="24"/>
              </w:rPr>
              <w:t>献总额 (万元)</w:t>
            </w:r>
          </w:p>
        </w:tc>
        <w:tc>
          <w:tcPr>
            <w:tcW w:w="1528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55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color="000000" w:sz="6" w:space="0"/>
            </w:tcBorders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459" w:type="dxa"/>
            <w:gridSpan w:val="2"/>
            <w:tcBorders>
              <w:left w:val="single" w:color="000000" w:sz="6" w:space="0"/>
            </w:tcBorders>
          </w:tcPr>
          <w:p>
            <w:pPr>
              <w:spacing w:before="164" w:line="220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2"/>
                <w:sz w:val="24"/>
                <w:szCs w:val="24"/>
              </w:rPr>
              <w:t>职工人数    (人</w:t>
            </w:r>
            <w:r>
              <w:rPr>
                <w:rFonts w:hint="eastAsia" w:ascii="仿宋_GB2312" w:hAnsi="仿宋_GB2312" w:cs="仿宋_GB2312"/>
                <w:spacing w:val="1"/>
                <w:sz w:val="24"/>
                <w:szCs w:val="24"/>
              </w:rPr>
              <w:t>)</w:t>
            </w:r>
          </w:p>
        </w:tc>
        <w:tc>
          <w:tcPr>
            <w:tcW w:w="1528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855" w:type="dxa"/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color="000000" w:sz="6" w:space="0"/>
            </w:tcBorders>
          </w:tcPr>
          <w:p>
            <w:pPr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87" w:type="dxa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63" w:line="220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"/>
                <w:sz w:val="24"/>
                <w:szCs w:val="24"/>
              </w:rPr>
              <w:t xml:space="preserve">单位经济指标特殊情况的说明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(可空白)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087" w:type="dxa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175" w:line="219" w:lineRule="auto"/>
              <w:ind w:left="48" w:leftChars="15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2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cs="仿宋_GB2312"/>
                <w:spacing w:val="-7"/>
                <w:sz w:val="24"/>
                <w:szCs w:val="24"/>
              </w:rPr>
              <w:t>位</w:t>
            </w: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申报报告：  (主要事迹材料，3000 字以内)</w:t>
            </w:r>
          </w:p>
        </w:tc>
      </w:tr>
    </w:tbl>
    <w:p>
      <w:pPr>
        <w:spacing w:before="75" w:line="256" w:lineRule="auto"/>
        <w:ind w:right="403"/>
        <w:rPr>
          <w:rFonts w:ascii="仿宋" w:hAnsi="仿宋" w:eastAsia="仿宋" w:cs="仿宋"/>
          <w:spacing w:val="2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注</w:t>
      </w:r>
      <w:r>
        <w:rPr>
          <w:rFonts w:hint="eastAsia" w:ascii="仿宋" w:hAnsi="仿宋" w:eastAsia="仿宋" w:cs="仿宋"/>
          <w:spacing w:val="4"/>
          <w:sz w:val="23"/>
          <w:szCs w:val="23"/>
          <w:lang w:eastAsia="zh-CN"/>
        </w:rPr>
        <w:t>：</w:t>
      </w:r>
      <w:r>
        <w:rPr>
          <w:rFonts w:ascii="仿宋" w:hAnsi="仿宋" w:eastAsia="仿宋" w:cs="仿宋"/>
          <w:spacing w:val="2"/>
          <w:sz w:val="23"/>
          <w:szCs w:val="23"/>
        </w:rPr>
        <w:t>1.经济类型指国有独资、国有控股、外商独资、外商控股、民营企业等；</w:t>
      </w:r>
    </w:p>
    <w:p>
      <w:pPr>
        <w:spacing w:line="257" w:lineRule="auto"/>
        <w:ind w:right="403"/>
      </w:pPr>
      <w:r>
        <w:rPr>
          <w:rFonts w:ascii="仿宋" w:hAnsi="仿宋" w:eastAsia="仿宋" w:cs="仿宋"/>
          <w:spacing w:val="18"/>
          <w:sz w:val="23"/>
          <w:szCs w:val="23"/>
        </w:rPr>
        <w:t>2</w:t>
      </w:r>
      <w:r>
        <w:rPr>
          <w:rFonts w:ascii="仿宋" w:hAnsi="仿宋" w:eastAsia="仿宋" w:cs="仿宋"/>
          <w:spacing w:val="16"/>
          <w:sz w:val="23"/>
          <w:szCs w:val="23"/>
        </w:rPr>
        <w:t>.</w:t>
      </w:r>
      <w:r>
        <w:rPr>
          <w:rFonts w:ascii="仿宋" w:hAnsi="仿宋" w:eastAsia="仿宋" w:cs="仿宋"/>
          <w:spacing w:val="9"/>
          <w:sz w:val="23"/>
          <w:szCs w:val="23"/>
        </w:rPr>
        <w:t>组织形式指非公司制企业、独资公司、有限责任公司、股份有限公司、股份合作制</w:t>
      </w:r>
      <w:r>
        <w:rPr>
          <w:rFonts w:ascii="仿宋" w:hAnsi="仿宋" w:eastAsia="仿宋" w:cs="仿宋"/>
          <w:spacing w:val="10"/>
          <w:sz w:val="23"/>
          <w:szCs w:val="23"/>
        </w:rPr>
        <w:t>企</w:t>
      </w:r>
      <w:r>
        <w:rPr>
          <w:rFonts w:ascii="仿宋" w:hAnsi="仿宋" w:eastAsia="仿宋" w:cs="仿宋"/>
          <w:spacing w:val="8"/>
          <w:sz w:val="23"/>
          <w:szCs w:val="23"/>
        </w:rPr>
        <w:t>业、合资或合营企业等；</w:t>
      </w:r>
      <w:r>
        <w:rPr>
          <w:rFonts w:ascii="仿宋" w:hAnsi="仿宋" w:eastAsia="仿宋" w:cs="仿宋"/>
          <w:sz w:val="23"/>
          <w:szCs w:val="23"/>
        </w:rPr>
        <w:t xml:space="preserve">                                                      </w:t>
      </w:r>
      <w:r>
        <w:rPr>
          <w:rFonts w:ascii="仿宋" w:hAnsi="仿宋" w:eastAsia="仿宋" w:cs="仿宋"/>
          <w:spacing w:val="11"/>
          <w:sz w:val="23"/>
          <w:szCs w:val="23"/>
        </w:rPr>
        <w:t>3</w:t>
      </w:r>
      <w:r>
        <w:rPr>
          <w:rFonts w:ascii="仿宋" w:hAnsi="仿宋" w:eastAsia="仿宋" w:cs="仿宋"/>
          <w:spacing w:val="7"/>
          <w:sz w:val="23"/>
          <w:szCs w:val="23"/>
        </w:rPr>
        <w:t>.社会贡献总额指企业的工资(含奖金、津贴等工资性收入)、劳保统筹、待业保险金、</w:t>
      </w:r>
      <w:r>
        <w:rPr>
          <w:rFonts w:ascii="仿宋" w:hAnsi="仿宋" w:eastAsia="仿宋" w:cs="仿宋"/>
          <w:spacing w:val="13"/>
          <w:sz w:val="23"/>
          <w:szCs w:val="23"/>
        </w:rPr>
        <w:t>失</w:t>
      </w:r>
      <w:r>
        <w:rPr>
          <w:rFonts w:ascii="仿宋" w:hAnsi="仿宋" w:eastAsia="仿宋" w:cs="仿宋"/>
          <w:spacing w:val="9"/>
          <w:sz w:val="23"/>
          <w:szCs w:val="23"/>
        </w:rPr>
        <w:t>业保险金、利息净支出、应交税金、利润等项目的总计。</w:t>
      </w:r>
    </w:p>
    <w:p>
      <w:bookmarkStart w:id="0" w:name="_GoBack"/>
      <w:bookmarkEnd w:id="0"/>
    </w:p>
    <w:sectPr>
      <w:pgSz w:w="11906" w:h="16838"/>
      <w:pgMar w:top="1134" w:right="1474" w:bottom="1984" w:left="158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jFlNjQ4NWI5YjZhODk1OWIxZTgyZTM0ZjY4YWQifQ=="/>
  </w:docVars>
  <w:rsids>
    <w:rsidRoot w:val="77CA1B65"/>
    <w:rsid w:val="77C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2023-09-19T02:02:00Z</dcterms:created>
  <dc:creator>墨儿</dc:creator>
  <cp:lastModifiedBy>墨儿</cp:lastModifiedBy>
  <dcterms:modified xsi:type="dcterms:W3CDTF">2023-09-19T02:02:56Z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B8325007533B49CB97C60990D8518A7D_11</vt:lpwstr>
  </property>
</Properties>
</file>