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</w:t>
      </w:r>
      <w:r>
        <w:rPr>
          <w:rStyle w:val="10"/>
          <w:rFonts w:hint="eastAsia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2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</w:p>
    <w:p>
      <w:pPr>
        <w:wordWrap/>
        <w:adjustRightInd/>
        <w:snapToGrid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河北省创新型中小企业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评价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申报书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4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1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.河北省创新型中小企业自评表(在培育平台填写后下载打印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相关数据须与培育平台申报系统保持一致，在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真实性声明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处由法定代表人签字，并在封面加盖公章)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。</w:t>
      </w:r>
    </w:p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4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2.企业营业执照复印件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。</w:t>
      </w:r>
    </w:p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4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提供2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021、2022年度审计报告（含研发费用）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，或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提供从电子税务局下载的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2021年度、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2022年度纳税申报表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（含研发费用，加盖企业公章）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；如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审计报告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或纳税申报表不含研发费用的需填报提供企业研发费用归集表（本通知附件3，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加盖企业公章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）。企业所在地工信主管部门对此项佐证材料有关原件进行核实，在推荐企业材料封面上标注“材料属实”，并加盖单位公章。（符合直通条件企业无需提供）</w:t>
      </w: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eastAsia="方正仿宋_GB2312"/>
          <w:lang w:val="en-US" w:eastAsia="zh-CN"/>
        </w:rPr>
      </w:pP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4.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自评标准条件的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必要佐证材料（含直通条件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佐证材料或评分指标相关佐证材料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，需加盖企业公章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5372F-3F0A-4F0B-AA62-AF58F806D1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44EB14A-7781-441A-BF23-935A6FCE947C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40001" w:csb1="00000000"/>
    <w:embedRegular r:id="rId3" w:fontKey="{62120841-A875-43F5-AF73-5B0748FAAC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4471AA"/>
    <w:rsid w:val="45A13E49"/>
    <w:rsid w:val="5B4471AA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10">
    <w:name w:val="Strong"/>
    <w:basedOn w:val="9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2023-11-07T09:18:00Z</dcterms:created>
  <dc:creator>薛尤嘉</dc:creator>
  <cp:lastModifiedBy>薛尤嘉</cp:lastModifiedBy>
  <dcterms:modified xsi:type="dcterms:W3CDTF">2023-11-07T09:19:56Z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3B2F099A5B2643519E0AD7FD85A9F643_13</vt:lpwstr>
  </property>
</Properties>
</file>