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color w:val="000000"/>
          <w:sz w:val="32"/>
          <w:lang w:eastAsia="zh-CN"/>
        </w:rPr>
      </w:pPr>
      <w:r>
        <w:rPr>
          <w:rFonts w:hint="default" w:ascii="Times New Roman" w:hAnsi="Times New Roman" w:eastAsia="黑体" w:cs="Times New Roman"/>
          <w:color w:val="000000"/>
          <w:sz w:val="32"/>
        </w:rPr>
        <w:t>附件</w:t>
      </w:r>
      <w:r>
        <w:rPr>
          <w:rFonts w:hint="eastAsia" w:ascii="Times New Roman" w:hAnsi="Times New Roman" w:eastAsia="黑体" w:cs="Times New Roman"/>
          <w:color w:val="000000"/>
          <w:sz w:val="32"/>
          <w:lang w:val="en-US" w:eastAsia="zh-CN"/>
        </w:rPr>
        <w:t>2</w:t>
      </w: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center"/>
        <w:rPr>
          <w:rFonts w:hint="eastAsia" w:ascii="方正小标宋简体" w:hAnsi="方正小标宋简体" w:eastAsia="方正小标宋简体" w:cs="方正小标宋简体"/>
          <w:b w:val="0"/>
          <w:bCs/>
          <w:color w:val="000000"/>
          <w:sz w:val="44"/>
          <w:lang w:val="en-US" w:eastAsia="zh-CN"/>
        </w:rPr>
      </w:pPr>
      <w:r>
        <w:rPr>
          <w:rFonts w:hint="eastAsia" w:ascii="方正小标宋简体" w:hAnsi="方正小标宋简体" w:eastAsia="方正小标宋简体" w:cs="方正小标宋简体"/>
          <w:b w:val="0"/>
          <w:bCs/>
          <w:color w:val="000000"/>
          <w:sz w:val="44"/>
        </w:rPr>
        <w:t>2023年度重点行业能效“领跑者”</w:t>
      </w:r>
      <w:r>
        <w:rPr>
          <w:rFonts w:hint="eastAsia" w:ascii="方正小标宋简体" w:hAnsi="方正小标宋简体" w:eastAsia="方正小标宋简体" w:cs="方正小标宋简体"/>
          <w:b w:val="0"/>
          <w:bCs/>
          <w:color w:val="000000"/>
          <w:sz w:val="44"/>
          <w:lang w:val="en-US" w:eastAsia="zh-CN"/>
        </w:rPr>
        <w:t>企业</w:t>
      </w:r>
    </w:p>
    <w:p>
      <w:pPr>
        <w:widowControl/>
        <w:jc w:val="center"/>
        <w:rPr>
          <w:rFonts w:hint="eastAsia" w:ascii="方正小标宋简体" w:hAnsi="方正小标宋简体" w:eastAsia="方正小标宋简体" w:cs="方正小标宋简体"/>
          <w:b w:val="0"/>
          <w:bCs/>
          <w:color w:val="000000"/>
          <w:sz w:val="44"/>
        </w:rPr>
      </w:pPr>
      <w:r>
        <w:rPr>
          <w:rFonts w:hint="eastAsia" w:ascii="方正小标宋简体" w:hAnsi="方正小标宋简体" w:eastAsia="方正小标宋简体" w:cs="方正小标宋简体"/>
          <w:b w:val="0"/>
          <w:bCs/>
          <w:color w:val="000000"/>
          <w:sz w:val="44"/>
        </w:rPr>
        <w:t>申请报告</w:t>
      </w:r>
    </w:p>
    <w:p>
      <w:pPr>
        <w:widowControl/>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XX</w:t>
      </w:r>
      <w:r>
        <w:rPr>
          <w:rFonts w:hint="default" w:ascii="Times New Roman" w:hAnsi="Times New Roman" w:eastAsia="楷体_GB2312" w:cs="Times New Roman"/>
          <w:b/>
          <w:color w:val="000000"/>
          <w:sz w:val="32"/>
          <w:szCs w:val="32"/>
          <w:lang w:eastAsia="zh-CN"/>
        </w:rPr>
        <w:t>（</w:t>
      </w:r>
      <w:r>
        <w:rPr>
          <w:rFonts w:hint="default" w:ascii="Times New Roman" w:hAnsi="Times New Roman" w:eastAsia="楷体_GB2312" w:cs="Times New Roman"/>
          <w:b/>
          <w:color w:val="000000"/>
          <w:sz w:val="32"/>
          <w:szCs w:val="32"/>
        </w:rPr>
        <w:t>企业</w:t>
      </w:r>
      <w:r>
        <w:rPr>
          <w:rFonts w:hint="default" w:ascii="Times New Roman" w:hAnsi="Times New Roman" w:eastAsia="楷体_GB2312" w:cs="Times New Roman"/>
          <w:b/>
          <w:color w:val="000000"/>
          <w:sz w:val="32"/>
          <w:szCs w:val="32"/>
          <w:lang w:val="en-US" w:eastAsia="zh-CN"/>
        </w:rPr>
        <w:t>名称</w:t>
      </w:r>
      <w:r>
        <w:rPr>
          <w:rFonts w:hint="default" w:ascii="Times New Roman" w:hAnsi="Times New Roman" w:eastAsia="楷体_GB2312" w:cs="Times New Roman"/>
          <w:b/>
          <w:color w:val="000000"/>
          <w:sz w:val="32"/>
          <w:szCs w:val="32"/>
          <w:lang w:eastAsia="zh-CN"/>
        </w:rPr>
        <w:t>）</w:t>
      </w: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202</w:t>
      </w:r>
      <w:r>
        <w:rPr>
          <w:rFonts w:hint="eastAsia" w:ascii="Times New Roman" w:hAnsi="Times New Roman" w:eastAsia="楷体_GB2312" w:cs="Times New Roman"/>
          <w:color w:val="000000"/>
          <w:sz w:val="32"/>
          <w:lang w:val="en-US" w:eastAsia="zh-CN"/>
        </w:rPr>
        <w:t>3</w:t>
      </w:r>
      <w:r>
        <w:rPr>
          <w:rFonts w:hint="default" w:ascii="Times New Roman" w:hAnsi="Times New Roman" w:eastAsia="楷体_GB2312" w:cs="Times New Roman"/>
          <w:color w:val="000000"/>
          <w:sz w:val="32"/>
        </w:rPr>
        <w:t>年X月</w:t>
      </w: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br w:type="page"/>
      </w:r>
    </w:p>
    <w:p>
      <w:pPr>
        <w:widowControl/>
        <w:spacing w:line="600" w:lineRule="exact"/>
        <w:jc w:val="center"/>
        <w:rPr>
          <w:rFonts w:hint="eastAsia"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填写说明</w:t>
      </w:r>
    </w:p>
    <w:p>
      <w:pPr>
        <w:widowControl/>
        <w:ind w:firstLine="640" w:firstLineChars="200"/>
        <w:jc w:val="left"/>
        <w:rPr>
          <w:rFonts w:hint="default" w:ascii="Times New Roman" w:hAnsi="Times New Roman" w:eastAsia="仿宋_GB2312" w:cs="Times New Roman"/>
          <w:color w:val="000000"/>
          <w:sz w:val="32"/>
        </w:rPr>
      </w:pP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1、申报企业应认真按照要求如实编写申请报告，并提供必要的证明材料。</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2、申请报告包含但不限于下列内容：</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（1）企业基本信息表</w:t>
      </w:r>
    </w:p>
    <w:p>
      <w:pPr>
        <w:widowControl/>
        <w:spacing w:line="60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val="en-US" w:eastAsia="zh-CN"/>
        </w:rPr>
        <w:t>企业能效提升主要做法和先进经验</w:t>
      </w:r>
    </w:p>
    <w:p>
      <w:pPr>
        <w:widowControl/>
        <w:numPr>
          <w:ilvl w:val="0"/>
          <w:numId w:val="1"/>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能效分析报告</w:t>
      </w:r>
    </w:p>
    <w:p>
      <w:pPr>
        <w:widowControl/>
        <w:numPr>
          <w:ilvl w:val="0"/>
          <w:numId w:val="1"/>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填写对应行业能源使用情况详表：原油加工，煤制焦炭，甲醇，煤制烯烃，烧碱，纯碱，电石，乙烯，对二甲苯，乙二醇，黄磷，合成氨，尿素，磷酸一铵，磷酸二铵，钛白粉，聚氯乙烯，精对苯二甲酸，子午线轮胎，钢铁（含烧结、球团、高炉、转炉、电弧炉冶炼等工序），铁合金冶炼，铜冶炼，铅冶炼，锌冶炼，电解铝，氧化铝，工业硅，镁冶炼，水泥熟料，平板玻璃，建筑陶瓷，卫生陶瓷，卫生纸原纸、纸巾原纸，棉、化纤及混纺机织物，针织物、纱线，粘胶短纤维，聚酯涤纶（附表1-</w:t>
      </w:r>
      <w:r>
        <w:rPr>
          <w:rFonts w:hint="eastAsia" w:ascii="Times New Roman" w:hAnsi="Times New Roman" w:eastAsia="仿宋_GB2312" w:cs="Times New Roman"/>
          <w:sz w:val="32"/>
          <w:lang w:val="en-US" w:eastAsia="zh-CN"/>
        </w:rPr>
        <w:t>37</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p>
    <w:p>
      <w:pPr>
        <w:widowControl/>
        <w:numPr>
          <w:ilvl w:val="0"/>
          <w:numId w:val="2"/>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以上材料需按顺序编排，并在相应位置加盖公章。</w:t>
      </w:r>
    </w:p>
    <w:p>
      <w:pPr>
        <w:widowControl/>
        <w:numPr>
          <w:ilvl w:val="0"/>
          <w:numId w:val="2"/>
        </w:numPr>
        <w:spacing w:line="600" w:lineRule="exact"/>
        <w:ind w:firstLine="640" w:firstLineChars="200"/>
        <w:jc w:val="left"/>
        <w:rPr>
          <w:rFonts w:hint="default" w:ascii="Times New Roman" w:hAnsi="Times New Roman" w:eastAsia="仿宋_GB2312" w:cs="Times New Roman"/>
          <w:sz w:val="32"/>
        </w:rPr>
      </w:pPr>
      <w:r>
        <w:rPr>
          <w:rFonts w:hint="eastAsia" w:ascii="Times New Roman" w:hAnsi="Times New Roman" w:eastAsia="仿宋_GB2312" w:cs="Times New Roman"/>
          <w:color w:val="000000"/>
          <w:kern w:val="0"/>
          <w:sz w:val="32"/>
          <w:szCs w:val="32"/>
          <w:highlight w:val="none"/>
          <w:lang w:val="en-US" w:eastAsia="zh-CN"/>
        </w:rPr>
        <w:t>申请</w:t>
      </w:r>
      <w:r>
        <w:rPr>
          <w:rFonts w:hint="default" w:ascii="Times New Roman" w:hAnsi="Times New Roman" w:eastAsia="仿宋_GB2312" w:cs="Times New Roman"/>
          <w:color w:val="000000"/>
          <w:kern w:val="0"/>
          <w:sz w:val="32"/>
          <w:szCs w:val="32"/>
          <w:highlight w:val="none"/>
        </w:rPr>
        <w:t>报告</w:t>
      </w:r>
      <w:r>
        <w:rPr>
          <w:rFonts w:hint="eastAsia" w:ascii="Times New Roman" w:hAnsi="Times New Roman" w:eastAsia="仿宋_GB2312" w:cs="Times New Roman"/>
          <w:color w:val="000000"/>
          <w:kern w:val="0"/>
          <w:sz w:val="32"/>
          <w:szCs w:val="32"/>
          <w:highlight w:val="none"/>
          <w:lang w:val="en-US" w:eastAsia="zh-CN"/>
        </w:rPr>
        <w:t>一级标题采用黑体三号字体、二级标题采用楷体加粗三号字体、正文使用仿宋三号字体</w:t>
      </w:r>
      <w:r>
        <w:rPr>
          <w:rFonts w:hint="default" w:ascii="Times New Roman" w:hAnsi="Times New Roman" w:eastAsia="仿宋_GB2312" w:cs="Times New Roman"/>
          <w:color w:val="000000"/>
          <w:kern w:val="0"/>
          <w:sz w:val="32"/>
          <w:szCs w:val="32"/>
          <w:highlight w:val="none"/>
        </w:rPr>
        <w:t>，并使用A4纸打印装订</w:t>
      </w:r>
      <w:r>
        <w:rPr>
          <w:rFonts w:hint="eastAsia" w:ascii="Times New Roman" w:hAnsi="Times New Roman" w:eastAsia="仿宋_GB2312" w:cs="Times New Roman"/>
          <w:color w:val="000000"/>
          <w:kern w:val="0"/>
          <w:sz w:val="32"/>
          <w:szCs w:val="32"/>
          <w:highlight w:val="none"/>
          <w:lang w:eastAsia="zh-CN"/>
        </w:rPr>
        <w:t>。</w:t>
      </w:r>
    </w:p>
    <w:p>
      <w:pPr>
        <w:widowControl/>
        <w:ind w:firstLine="640" w:firstLineChars="200"/>
        <w:jc w:val="left"/>
        <w:rPr>
          <w:rFonts w:hint="default" w:ascii="Times New Roman" w:hAnsi="Times New Roman" w:eastAsia="仿宋_GB2312" w:cs="Times New Roman"/>
          <w:color w:val="000000"/>
          <w:sz w:val="32"/>
        </w:rPr>
      </w:pPr>
    </w:p>
    <w:p>
      <w:pPr>
        <w:widowControl/>
        <w:jc w:val="center"/>
        <w:outlineLvl w:val="0"/>
        <w:rPr>
          <w:rFonts w:hint="eastAsia" w:ascii="方正小标宋简体" w:hAnsi="方正小标宋简体" w:eastAsia="方正小标宋简体" w:cs="方正小标宋简体"/>
          <w:b w:val="0"/>
          <w:bCs/>
          <w:color w:val="000000"/>
          <w:sz w:val="36"/>
          <w:lang w:val="en-US" w:eastAsia="zh-CN"/>
        </w:rPr>
      </w:pPr>
      <w:r>
        <w:rPr>
          <w:rFonts w:hint="default" w:ascii="Times New Roman" w:hAnsi="Times New Roman" w:eastAsia="仿宋" w:cs="Times New Roman"/>
          <w:b/>
          <w:color w:val="000000"/>
          <w:sz w:val="36"/>
        </w:rPr>
        <w:br w:type="page"/>
      </w:r>
      <w:bookmarkStart w:id="0" w:name="_Toc7849"/>
      <w:r>
        <w:rPr>
          <w:rFonts w:hint="eastAsia" w:ascii="方正小标宋简体" w:hAnsi="方正小标宋简体" w:eastAsia="方正小标宋简体" w:cs="方正小标宋简体"/>
          <w:b w:val="0"/>
          <w:bCs/>
          <w:color w:val="000000"/>
          <w:sz w:val="36"/>
          <w:lang w:val="en-US" w:eastAsia="zh-CN"/>
        </w:rPr>
        <w:t>目  录</w:t>
      </w:r>
      <w:bookmarkEnd w:id="0"/>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rPr>
        <w:fldChar w:fldCharType="begin"/>
      </w:r>
      <w:r>
        <w:rPr>
          <w:rFonts w:hint="default"/>
        </w:rPr>
        <w:instrText xml:space="preserve">TOC \o "1-2" \h \u </w:instrText>
      </w:r>
      <w:r>
        <w:rPr>
          <w:rFonts w:hint="default"/>
        </w:rPr>
        <w:fldChar w:fldCharType="separate"/>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_Toc340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bCs/>
          <w:sz w:val="28"/>
          <w:szCs w:val="28"/>
        </w:rPr>
        <w:t>企业基本信息表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_Toc340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_Toc12409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sz w:val="28"/>
          <w:szCs w:val="28"/>
          <w:highlight w:val="none"/>
          <w:lang w:val="en-US" w:eastAsia="zh-CN"/>
        </w:rPr>
        <w:t>企业节能提效主要做法和先进经验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_Toc12409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_Toc14041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bCs/>
          <w:sz w:val="28"/>
          <w:szCs w:val="28"/>
        </w:rPr>
        <w:t>企业能效分析报告（格式）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_Toc14041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_Toc28025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w:t>
      </w:r>
      <w:r>
        <w:rPr>
          <w:rFonts w:hint="eastAsia" w:ascii="Times New Roman" w:hAnsi="Times New Roman" w:eastAsia="仿宋_GB2312" w:cs="Times New Roman"/>
          <w:bCs/>
          <w:sz w:val="28"/>
          <w:szCs w:val="28"/>
          <w:lang w:val="en-US" w:eastAsia="zh-CN"/>
        </w:rPr>
        <w:t xml:space="preserve"> 原油加工行业能源使用情况详表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_Toc28025 \h </w:instrText>
      </w:r>
      <w:r>
        <w:rPr>
          <w:rFonts w:ascii="Times New Roman" w:hAnsi="Times New Roman" w:eastAsia="仿宋_GB2312"/>
          <w:sz w:val="28"/>
          <w:szCs w:val="28"/>
        </w:rPr>
        <w:fldChar w:fldCharType="separate"/>
      </w:r>
      <w:r>
        <w:rPr>
          <w:rFonts w:ascii="Times New Roman" w:hAnsi="Times New Roman" w:eastAsia="仿宋_GB2312"/>
          <w:sz w:val="28"/>
          <w:szCs w:val="28"/>
        </w:rPr>
        <w:t>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_Toc12287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eastAsia="zh-CN"/>
        </w:rPr>
        <w:t>2</w:t>
      </w:r>
      <w:r>
        <w:rPr>
          <w:rFonts w:hint="eastAsia" w:ascii="Times New Roman" w:hAnsi="Times New Roman" w:eastAsia="仿宋_GB2312" w:cs="Times New Roman"/>
          <w:bCs/>
          <w:sz w:val="28"/>
          <w:szCs w:val="28"/>
          <w:lang w:val="en-US" w:eastAsia="zh-CN"/>
        </w:rPr>
        <w:t xml:space="preserve"> 煤制焦炭行业能源使用情况详表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_Toc12287 \h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_Toc11802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3 甲醇行业能源使用情况详表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_Toc11802 \h </w:instrText>
      </w:r>
      <w:r>
        <w:rPr>
          <w:rFonts w:ascii="Times New Roman" w:hAnsi="Times New Roman" w:eastAsia="仿宋_GB2312"/>
          <w:sz w:val="28"/>
          <w:szCs w:val="28"/>
        </w:rPr>
        <w:fldChar w:fldCharType="separate"/>
      </w:r>
      <w:r>
        <w:rPr>
          <w:rFonts w:ascii="Times New Roman" w:hAnsi="Times New Roman" w:eastAsia="仿宋_GB2312"/>
          <w:sz w:val="28"/>
          <w:szCs w:val="28"/>
        </w:rPr>
        <w:t>11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_Toc27569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4 煤制烯烃行业能源使用情况详表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_Toc27569 \h </w:instrText>
      </w:r>
      <w:r>
        <w:rPr>
          <w:rFonts w:ascii="Times New Roman" w:hAnsi="Times New Roman" w:eastAsia="仿宋_GB2312"/>
          <w:sz w:val="28"/>
          <w:szCs w:val="28"/>
        </w:rPr>
        <w:fldChar w:fldCharType="separate"/>
      </w:r>
      <w:r>
        <w:rPr>
          <w:rFonts w:ascii="Times New Roman" w:hAnsi="Times New Roman" w:eastAsia="仿宋_GB2312"/>
          <w:sz w:val="28"/>
          <w:szCs w:val="28"/>
        </w:rPr>
        <w:t>13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_Toc12390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5 烧碱行业能源使用情况详表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_Toc12390 \h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_Toc14924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6 纯碱行业能源使用情况详表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_Toc14924 \h </w:instrText>
      </w:r>
      <w:r>
        <w:rPr>
          <w:rFonts w:ascii="Times New Roman" w:hAnsi="Times New Roman" w:eastAsia="仿宋_GB2312"/>
          <w:sz w:val="28"/>
          <w:szCs w:val="28"/>
        </w:rPr>
        <w:fldChar w:fldCharType="separate"/>
      </w:r>
      <w:r>
        <w:rPr>
          <w:rFonts w:ascii="Times New Roman" w:hAnsi="Times New Roman" w:eastAsia="仿宋_GB2312"/>
          <w:sz w:val="28"/>
          <w:szCs w:val="28"/>
        </w:rPr>
        <w:t>20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_Toc25405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7 电石行业能源使用情况详表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_Toc25405 \h </w:instrText>
      </w:r>
      <w:r>
        <w:rPr>
          <w:rFonts w:ascii="Times New Roman" w:hAnsi="Times New Roman" w:eastAsia="仿宋_GB2312"/>
          <w:sz w:val="28"/>
          <w:szCs w:val="28"/>
        </w:rPr>
        <w:fldChar w:fldCharType="separate"/>
      </w:r>
      <w:r>
        <w:rPr>
          <w:rFonts w:ascii="Times New Roman" w:hAnsi="Times New Roman" w:eastAsia="仿宋_GB2312"/>
          <w:sz w:val="28"/>
          <w:szCs w:val="28"/>
        </w:rPr>
        <w:t>23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_Toc26734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8 乙烯行业能源使用情况详表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_Toc26734 \h </w:instrText>
      </w:r>
      <w:r>
        <w:rPr>
          <w:rFonts w:ascii="Times New Roman" w:hAnsi="Times New Roman" w:eastAsia="仿宋_GB2312"/>
          <w:sz w:val="28"/>
          <w:szCs w:val="28"/>
        </w:rPr>
        <w:fldChar w:fldCharType="separate"/>
      </w:r>
      <w:r>
        <w:rPr>
          <w:rFonts w:ascii="Times New Roman" w:hAnsi="Times New Roman" w:eastAsia="仿宋_GB2312"/>
          <w:sz w:val="28"/>
          <w:szCs w:val="28"/>
        </w:rPr>
        <w:t>26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_Toc7424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9 对二甲苯行业能源使用情况详表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_Toc7424 \h </w:instrText>
      </w:r>
      <w:r>
        <w:rPr>
          <w:rFonts w:ascii="Times New Roman" w:hAnsi="Times New Roman" w:eastAsia="仿宋_GB2312"/>
          <w:sz w:val="28"/>
          <w:szCs w:val="28"/>
        </w:rPr>
        <w:fldChar w:fldCharType="separate"/>
      </w:r>
      <w:r>
        <w:rPr>
          <w:rFonts w:ascii="Times New Roman" w:hAnsi="Times New Roman" w:eastAsia="仿宋_GB2312"/>
          <w:sz w:val="28"/>
          <w:szCs w:val="28"/>
        </w:rPr>
        <w:t>28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_Toc9799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 xml:space="preserve">附表10乙二醇行业能源使用情况详表 </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_Toc9799 \h </w:instrText>
      </w:r>
      <w:r>
        <w:rPr>
          <w:rFonts w:ascii="Times New Roman" w:hAnsi="Times New Roman" w:eastAsia="仿宋_GB2312"/>
          <w:sz w:val="28"/>
          <w:szCs w:val="28"/>
        </w:rPr>
        <w:fldChar w:fldCharType="separate"/>
      </w:r>
      <w:r>
        <w:rPr>
          <w:rFonts w:ascii="Times New Roman" w:hAnsi="Times New Roman" w:eastAsia="仿宋_GB2312"/>
          <w:sz w:val="28"/>
          <w:szCs w:val="28"/>
        </w:rPr>
        <w:t>30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_Toc31531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11黄磷行业能源使用情况详表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_Toc31531 \h </w:instrText>
      </w:r>
      <w:r>
        <w:rPr>
          <w:rFonts w:ascii="Times New Roman" w:hAnsi="Times New Roman" w:eastAsia="仿宋_GB2312"/>
          <w:sz w:val="28"/>
          <w:szCs w:val="28"/>
        </w:rPr>
        <w:fldChar w:fldCharType="separate"/>
      </w:r>
      <w:r>
        <w:rPr>
          <w:rFonts w:ascii="Times New Roman" w:hAnsi="Times New Roman" w:eastAsia="仿宋_GB2312"/>
          <w:sz w:val="28"/>
          <w:szCs w:val="28"/>
        </w:rPr>
        <w:t>33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_Toc14666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w:t>
      </w:r>
      <w:r>
        <w:rPr>
          <w:rFonts w:hint="eastAsia" w:ascii="Times New Roman" w:hAnsi="Times New Roman" w:eastAsia="仿宋_GB2312" w:cs="Times New Roman"/>
          <w:bCs/>
          <w:sz w:val="28"/>
          <w:szCs w:val="28"/>
          <w:lang w:val="en-US" w:eastAsia="zh-CN"/>
        </w:rPr>
        <w:t>2合成氨行业能源使用情况详表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_Toc14666 \h </w:instrText>
      </w:r>
      <w:r>
        <w:rPr>
          <w:rFonts w:ascii="Times New Roman" w:hAnsi="Times New Roman" w:eastAsia="仿宋_GB2312"/>
          <w:sz w:val="28"/>
          <w:szCs w:val="28"/>
        </w:rPr>
        <w:fldChar w:fldCharType="separate"/>
      </w:r>
      <w:r>
        <w:rPr>
          <w:rFonts w:ascii="Times New Roman" w:hAnsi="Times New Roman" w:eastAsia="仿宋_GB2312"/>
          <w:sz w:val="28"/>
          <w:szCs w:val="28"/>
        </w:rPr>
        <w:t>37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_Toc23482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 xml:space="preserve">附表13尿素行业能源使用情况详表 </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_Toc23482 \h </w:instrText>
      </w:r>
      <w:r>
        <w:rPr>
          <w:rFonts w:ascii="Times New Roman" w:hAnsi="Times New Roman" w:eastAsia="仿宋_GB2312"/>
          <w:sz w:val="28"/>
          <w:szCs w:val="28"/>
        </w:rPr>
        <w:fldChar w:fldCharType="separate"/>
      </w:r>
      <w:r>
        <w:rPr>
          <w:rFonts w:ascii="Times New Roman" w:hAnsi="Times New Roman" w:eastAsia="仿宋_GB2312"/>
          <w:sz w:val="28"/>
          <w:szCs w:val="28"/>
        </w:rPr>
        <w:t>39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_Toc25711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附表14磷酸一铵行业能源使用情况详表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_Toc25711 \h </w:instrText>
      </w:r>
      <w:r>
        <w:rPr>
          <w:rFonts w:ascii="Times New Roman" w:hAnsi="Times New Roman" w:eastAsia="仿宋_GB2312"/>
          <w:sz w:val="28"/>
          <w:szCs w:val="28"/>
        </w:rPr>
        <w:fldChar w:fldCharType="separate"/>
      </w:r>
      <w:r>
        <w:rPr>
          <w:rFonts w:ascii="Times New Roman" w:hAnsi="Times New Roman" w:eastAsia="仿宋_GB2312"/>
          <w:sz w:val="28"/>
          <w:szCs w:val="28"/>
        </w:rPr>
        <w:t>41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_Toc9973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附表15磷酸二铵行业能源使用情况详表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_Toc9973 \h </w:instrText>
      </w:r>
      <w:r>
        <w:rPr>
          <w:rFonts w:ascii="Times New Roman" w:hAnsi="Times New Roman" w:eastAsia="仿宋_GB2312"/>
          <w:sz w:val="28"/>
          <w:szCs w:val="28"/>
        </w:rPr>
        <w:fldChar w:fldCharType="separate"/>
      </w:r>
      <w:r>
        <w:rPr>
          <w:rFonts w:ascii="Times New Roman" w:hAnsi="Times New Roman" w:eastAsia="仿宋_GB2312"/>
          <w:sz w:val="28"/>
          <w:szCs w:val="28"/>
        </w:rPr>
        <w:t>44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_Toc865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附表16钛白粉行业能源使用情况详表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_Toc865 \h </w:instrText>
      </w:r>
      <w:r>
        <w:rPr>
          <w:rFonts w:ascii="Times New Roman" w:hAnsi="Times New Roman" w:eastAsia="仿宋_GB2312"/>
          <w:sz w:val="28"/>
          <w:szCs w:val="28"/>
        </w:rPr>
        <w:fldChar w:fldCharType="separate"/>
      </w:r>
      <w:r>
        <w:rPr>
          <w:rFonts w:ascii="Times New Roman" w:hAnsi="Times New Roman" w:eastAsia="仿宋_GB2312"/>
          <w:sz w:val="28"/>
          <w:szCs w:val="28"/>
        </w:rPr>
        <w:t>47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_Toc5202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附表17聚氯乙烯行业能源使用情况详表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_Toc5202 \h </w:instrText>
      </w:r>
      <w:r>
        <w:rPr>
          <w:rFonts w:ascii="Times New Roman" w:hAnsi="Times New Roman" w:eastAsia="仿宋_GB2312"/>
          <w:sz w:val="28"/>
          <w:szCs w:val="28"/>
        </w:rPr>
        <w:fldChar w:fldCharType="separate"/>
      </w:r>
      <w:r>
        <w:rPr>
          <w:rFonts w:ascii="Times New Roman" w:hAnsi="Times New Roman" w:eastAsia="仿宋_GB2312"/>
          <w:sz w:val="28"/>
          <w:szCs w:val="28"/>
        </w:rPr>
        <w:t>50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_Toc30803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18精对苯二甲酸行业能源使用情况详表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_Toc30803 \h </w:instrText>
      </w:r>
      <w:r>
        <w:rPr>
          <w:rFonts w:ascii="Times New Roman" w:hAnsi="Times New Roman" w:eastAsia="仿宋_GB2312"/>
          <w:sz w:val="28"/>
          <w:szCs w:val="28"/>
        </w:rPr>
        <w:fldChar w:fldCharType="separate"/>
      </w:r>
      <w:r>
        <w:rPr>
          <w:rFonts w:ascii="Times New Roman" w:hAnsi="Times New Roman" w:eastAsia="仿宋_GB2312"/>
          <w:sz w:val="28"/>
          <w:szCs w:val="28"/>
        </w:rPr>
        <w:t>52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_Toc11137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19子午线轮胎行业能源使用情况详表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_Toc11137 \h </w:instrText>
      </w:r>
      <w:r>
        <w:rPr>
          <w:rFonts w:ascii="Times New Roman" w:hAnsi="Times New Roman" w:eastAsia="仿宋_GB2312"/>
          <w:sz w:val="28"/>
          <w:szCs w:val="28"/>
        </w:rPr>
        <w:fldChar w:fldCharType="separate"/>
      </w:r>
      <w:r>
        <w:rPr>
          <w:rFonts w:ascii="Times New Roman" w:hAnsi="Times New Roman" w:eastAsia="仿宋_GB2312"/>
          <w:sz w:val="28"/>
          <w:szCs w:val="28"/>
        </w:rPr>
        <w:t>54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_Toc18773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20钢铁行业能源使用情况详表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_Toc18773 \h </w:instrText>
      </w:r>
      <w:r>
        <w:rPr>
          <w:rFonts w:ascii="Times New Roman" w:hAnsi="Times New Roman" w:eastAsia="仿宋_GB2312"/>
          <w:sz w:val="28"/>
          <w:szCs w:val="28"/>
        </w:rPr>
        <w:fldChar w:fldCharType="separate"/>
      </w:r>
      <w:r>
        <w:rPr>
          <w:rFonts w:ascii="Times New Roman" w:hAnsi="Times New Roman" w:eastAsia="仿宋_GB2312"/>
          <w:sz w:val="28"/>
          <w:szCs w:val="28"/>
        </w:rPr>
        <w:t>58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_Toc2798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21铁合金冶炼行业能源使用情况详表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_Toc2798 \h </w:instrText>
      </w:r>
      <w:r>
        <w:rPr>
          <w:rFonts w:ascii="Times New Roman" w:hAnsi="Times New Roman" w:eastAsia="仿宋_GB2312"/>
          <w:sz w:val="28"/>
          <w:szCs w:val="28"/>
        </w:rPr>
        <w:fldChar w:fldCharType="separate"/>
      </w:r>
      <w:r>
        <w:rPr>
          <w:rFonts w:ascii="Times New Roman" w:hAnsi="Times New Roman" w:eastAsia="仿宋_GB2312"/>
          <w:sz w:val="28"/>
          <w:szCs w:val="28"/>
        </w:rPr>
        <w:t>61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_Toc29013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val="0"/>
          <w:sz w:val="28"/>
          <w:szCs w:val="28"/>
        </w:rPr>
        <w:t>附表</w:t>
      </w:r>
      <w:r>
        <w:rPr>
          <w:rFonts w:hint="eastAsia" w:ascii="Times New Roman" w:hAnsi="Times New Roman" w:eastAsia="仿宋_GB2312" w:cs="Times New Roman"/>
          <w:bCs w:val="0"/>
          <w:sz w:val="28"/>
          <w:szCs w:val="28"/>
          <w:lang w:val="en-US" w:eastAsia="zh-CN"/>
        </w:rPr>
        <w:t>22铜冶炼行业能源使用情况详表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_Toc29013 \h </w:instrText>
      </w:r>
      <w:r>
        <w:rPr>
          <w:rFonts w:ascii="Times New Roman" w:hAnsi="Times New Roman" w:eastAsia="仿宋_GB2312"/>
          <w:sz w:val="28"/>
          <w:szCs w:val="28"/>
        </w:rPr>
        <w:fldChar w:fldCharType="separate"/>
      </w:r>
      <w:r>
        <w:rPr>
          <w:rFonts w:ascii="Times New Roman" w:hAnsi="Times New Roman" w:eastAsia="仿宋_GB2312"/>
          <w:sz w:val="28"/>
          <w:szCs w:val="28"/>
        </w:rPr>
        <w:t>64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_Toc1849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23铅冶炼行业能源使用情况详表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_Toc1849 \h </w:instrText>
      </w:r>
      <w:r>
        <w:rPr>
          <w:rFonts w:ascii="Times New Roman" w:hAnsi="Times New Roman" w:eastAsia="仿宋_GB2312"/>
          <w:sz w:val="28"/>
          <w:szCs w:val="28"/>
        </w:rPr>
        <w:fldChar w:fldCharType="separate"/>
      </w:r>
      <w:r>
        <w:rPr>
          <w:rFonts w:ascii="Times New Roman" w:hAnsi="Times New Roman" w:eastAsia="仿宋_GB2312"/>
          <w:sz w:val="28"/>
          <w:szCs w:val="28"/>
        </w:rPr>
        <w:t>66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_Toc19000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24锌冶炼行业能源使用情况详表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_Toc19000 \h </w:instrText>
      </w:r>
      <w:r>
        <w:rPr>
          <w:rFonts w:ascii="Times New Roman" w:hAnsi="Times New Roman" w:eastAsia="仿宋_GB2312"/>
          <w:sz w:val="28"/>
          <w:szCs w:val="28"/>
        </w:rPr>
        <w:fldChar w:fldCharType="separate"/>
      </w:r>
      <w:r>
        <w:rPr>
          <w:rFonts w:ascii="Times New Roman" w:hAnsi="Times New Roman" w:eastAsia="仿宋_GB2312"/>
          <w:sz w:val="28"/>
          <w:szCs w:val="28"/>
        </w:rPr>
        <w:t>69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_Toc4971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25电解铝行业能源使用情况详表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_Toc4971 \h </w:instrText>
      </w:r>
      <w:r>
        <w:rPr>
          <w:rFonts w:ascii="Times New Roman" w:hAnsi="Times New Roman" w:eastAsia="仿宋_GB2312"/>
          <w:sz w:val="28"/>
          <w:szCs w:val="28"/>
        </w:rPr>
        <w:fldChar w:fldCharType="separate"/>
      </w:r>
      <w:r>
        <w:rPr>
          <w:rFonts w:ascii="Times New Roman" w:hAnsi="Times New Roman" w:eastAsia="仿宋_GB2312"/>
          <w:sz w:val="28"/>
          <w:szCs w:val="28"/>
        </w:rPr>
        <w:t>71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_Toc24750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26氧化铝行业能源使用情况详表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_Toc24750 \h </w:instrText>
      </w:r>
      <w:r>
        <w:rPr>
          <w:rFonts w:ascii="Times New Roman" w:hAnsi="Times New Roman" w:eastAsia="仿宋_GB2312"/>
          <w:sz w:val="28"/>
          <w:szCs w:val="28"/>
        </w:rPr>
        <w:fldChar w:fldCharType="separate"/>
      </w:r>
      <w:r>
        <w:rPr>
          <w:rFonts w:ascii="Times New Roman" w:hAnsi="Times New Roman" w:eastAsia="仿宋_GB2312"/>
          <w:sz w:val="28"/>
          <w:szCs w:val="28"/>
        </w:rPr>
        <w:t>73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_Toc8192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27工业硅行业能源使用情况详表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_Toc8192 \h </w:instrText>
      </w:r>
      <w:r>
        <w:rPr>
          <w:rFonts w:ascii="Times New Roman" w:hAnsi="Times New Roman" w:eastAsia="仿宋_GB2312"/>
          <w:sz w:val="28"/>
          <w:szCs w:val="28"/>
        </w:rPr>
        <w:fldChar w:fldCharType="separate"/>
      </w:r>
      <w:r>
        <w:rPr>
          <w:rFonts w:ascii="Times New Roman" w:hAnsi="Times New Roman" w:eastAsia="仿宋_GB2312"/>
          <w:sz w:val="28"/>
          <w:szCs w:val="28"/>
        </w:rPr>
        <w:t>75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_Toc18348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28镁冶炼行业能源使用情况详表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_Toc18348 \h </w:instrText>
      </w:r>
      <w:r>
        <w:rPr>
          <w:rFonts w:ascii="Times New Roman" w:hAnsi="Times New Roman" w:eastAsia="仿宋_GB2312"/>
          <w:sz w:val="28"/>
          <w:szCs w:val="28"/>
        </w:rPr>
        <w:fldChar w:fldCharType="separate"/>
      </w:r>
      <w:r>
        <w:rPr>
          <w:rFonts w:ascii="Times New Roman" w:hAnsi="Times New Roman" w:eastAsia="仿宋_GB2312"/>
          <w:sz w:val="28"/>
          <w:szCs w:val="28"/>
        </w:rPr>
        <w:t>78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_Toc20210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29水泥行业能源使用情况详表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_Toc20210 \h </w:instrText>
      </w:r>
      <w:r>
        <w:rPr>
          <w:rFonts w:ascii="Times New Roman" w:hAnsi="Times New Roman" w:eastAsia="仿宋_GB2312"/>
          <w:sz w:val="28"/>
          <w:szCs w:val="28"/>
        </w:rPr>
        <w:fldChar w:fldCharType="separate"/>
      </w:r>
      <w:r>
        <w:rPr>
          <w:rFonts w:ascii="Times New Roman" w:hAnsi="Times New Roman" w:eastAsia="仿宋_GB2312"/>
          <w:sz w:val="28"/>
          <w:szCs w:val="28"/>
        </w:rPr>
        <w:t>80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_Toc28850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30平板玻璃行业能源使用情况详表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_Toc28850 \h </w:instrText>
      </w:r>
      <w:r>
        <w:rPr>
          <w:rFonts w:ascii="Times New Roman" w:hAnsi="Times New Roman" w:eastAsia="仿宋_GB2312"/>
          <w:sz w:val="28"/>
          <w:szCs w:val="28"/>
        </w:rPr>
        <w:fldChar w:fldCharType="separate"/>
      </w:r>
      <w:r>
        <w:rPr>
          <w:rFonts w:ascii="Times New Roman" w:hAnsi="Times New Roman" w:eastAsia="仿宋_GB2312"/>
          <w:sz w:val="28"/>
          <w:szCs w:val="28"/>
        </w:rPr>
        <w:t>83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_Toc3434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31建筑陶瓷行业能源使用情况详表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_Toc3434 \h </w:instrText>
      </w:r>
      <w:r>
        <w:rPr>
          <w:rFonts w:ascii="Times New Roman" w:hAnsi="Times New Roman" w:eastAsia="仿宋_GB2312"/>
          <w:sz w:val="28"/>
          <w:szCs w:val="28"/>
        </w:rPr>
        <w:fldChar w:fldCharType="separate"/>
      </w:r>
      <w:r>
        <w:rPr>
          <w:rFonts w:ascii="Times New Roman" w:hAnsi="Times New Roman" w:eastAsia="仿宋_GB2312"/>
          <w:sz w:val="28"/>
          <w:szCs w:val="28"/>
        </w:rPr>
        <w:t>86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_Toc30536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32卫生陶瓷行业能源使用情况详表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_Toc30536 \h </w:instrText>
      </w:r>
      <w:r>
        <w:rPr>
          <w:rFonts w:ascii="Times New Roman" w:hAnsi="Times New Roman" w:eastAsia="仿宋_GB2312"/>
          <w:sz w:val="28"/>
          <w:szCs w:val="28"/>
        </w:rPr>
        <w:fldChar w:fldCharType="separate"/>
      </w:r>
      <w:r>
        <w:rPr>
          <w:rFonts w:ascii="Times New Roman" w:hAnsi="Times New Roman" w:eastAsia="仿宋_GB2312"/>
          <w:sz w:val="28"/>
          <w:szCs w:val="28"/>
        </w:rPr>
        <w:t>89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_Toc26572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33卫生纸原纸、纸巾原纸行业能源使用情况详表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_Toc26572 \h </w:instrText>
      </w:r>
      <w:r>
        <w:rPr>
          <w:rFonts w:ascii="Times New Roman" w:hAnsi="Times New Roman" w:eastAsia="仿宋_GB2312"/>
          <w:sz w:val="28"/>
          <w:szCs w:val="28"/>
        </w:rPr>
        <w:fldChar w:fldCharType="separate"/>
      </w:r>
      <w:r>
        <w:rPr>
          <w:rFonts w:ascii="Times New Roman" w:hAnsi="Times New Roman" w:eastAsia="仿宋_GB2312"/>
          <w:sz w:val="28"/>
          <w:szCs w:val="28"/>
        </w:rPr>
        <w:t>92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_Toc341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34棉、化纤及混纺机织物行业能源使用情况详表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_Toc341 \h </w:instrText>
      </w:r>
      <w:r>
        <w:rPr>
          <w:rFonts w:ascii="Times New Roman" w:hAnsi="Times New Roman" w:eastAsia="仿宋_GB2312"/>
          <w:sz w:val="28"/>
          <w:szCs w:val="28"/>
        </w:rPr>
        <w:fldChar w:fldCharType="separate"/>
      </w:r>
      <w:r>
        <w:rPr>
          <w:rFonts w:ascii="Times New Roman" w:hAnsi="Times New Roman" w:eastAsia="仿宋_GB2312"/>
          <w:sz w:val="28"/>
          <w:szCs w:val="28"/>
        </w:rPr>
        <w:t>95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_Toc21292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35针织物、纱线行业能源使用情况详表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_Toc21292 \h </w:instrText>
      </w:r>
      <w:r>
        <w:rPr>
          <w:rFonts w:ascii="Times New Roman" w:hAnsi="Times New Roman" w:eastAsia="仿宋_GB2312"/>
          <w:sz w:val="28"/>
          <w:szCs w:val="28"/>
        </w:rPr>
        <w:fldChar w:fldCharType="separate"/>
      </w:r>
      <w:r>
        <w:rPr>
          <w:rFonts w:ascii="Times New Roman" w:hAnsi="Times New Roman" w:eastAsia="仿宋_GB2312"/>
          <w:sz w:val="28"/>
          <w:szCs w:val="28"/>
        </w:rPr>
        <w:t>98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_Toc9022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36粘胶短纤维行业能源使用情况详表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_Toc9022 \h </w:instrText>
      </w:r>
      <w:r>
        <w:rPr>
          <w:rFonts w:ascii="Times New Roman" w:hAnsi="Times New Roman" w:eastAsia="仿宋_GB2312"/>
          <w:sz w:val="28"/>
          <w:szCs w:val="28"/>
        </w:rPr>
        <w:fldChar w:fldCharType="separate"/>
      </w:r>
      <w:r>
        <w:rPr>
          <w:rFonts w:ascii="Times New Roman" w:hAnsi="Times New Roman" w:eastAsia="仿宋_GB2312"/>
          <w:sz w:val="28"/>
          <w:szCs w:val="28"/>
        </w:rPr>
        <w:t>101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_Toc16247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37聚酯涤纶行业能源使用情况详表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_Toc16247 \h </w:instrText>
      </w:r>
      <w:r>
        <w:rPr>
          <w:rFonts w:ascii="Times New Roman" w:hAnsi="Times New Roman" w:eastAsia="仿宋_GB2312"/>
          <w:sz w:val="28"/>
          <w:szCs w:val="28"/>
        </w:rPr>
        <w:fldChar w:fldCharType="separate"/>
      </w:r>
      <w:r>
        <w:rPr>
          <w:rFonts w:ascii="Times New Roman" w:hAnsi="Times New Roman" w:eastAsia="仿宋_GB2312"/>
          <w:sz w:val="28"/>
          <w:szCs w:val="28"/>
        </w:rPr>
        <w:t>104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2"/>
        <w:rPr>
          <w:rFonts w:hint="default"/>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rPr>
        <w:fldChar w:fldCharType="end"/>
      </w:r>
    </w:p>
    <w:p>
      <w:pPr>
        <w:widowControl/>
        <w:jc w:val="center"/>
        <w:outlineLvl w:val="0"/>
        <w:rPr>
          <w:rFonts w:hint="eastAsia" w:ascii="方正小标宋简体" w:hAnsi="方正小标宋简体" w:eastAsia="方正小标宋简体" w:cs="方正小标宋简体"/>
          <w:b w:val="0"/>
          <w:bCs/>
          <w:color w:val="000000"/>
          <w:sz w:val="36"/>
        </w:rPr>
      </w:pPr>
      <w:bookmarkStart w:id="1" w:name="_Toc30405"/>
      <w:bookmarkStart w:id="2" w:name="_Toc340"/>
    </w:p>
    <w:p>
      <w:pPr>
        <w:widowControl/>
        <w:jc w:val="center"/>
        <w:outlineLvl w:val="0"/>
        <w:rPr>
          <w:rFonts w:hint="default" w:ascii="Times New Roman" w:hAnsi="Times New Roman" w:eastAsia="仿宋" w:cs="Times New Roman"/>
          <w:b/>
          <w:color w:val="000000"/>
          <w:sz w:val="36"/>
        </w:rPr>
      </w:pPr>
      <w:r>
        <w:rPr>
          <w:rFonts w:hint="eastAsia" w:ascii="方正小标宋简体" w:hAnsi="方正小标宋简体" w:eastAsia="方正小标宋简体" w:cs="方正小标宋简体"/>
          <w:b w:val="0"/>
          <w:bCs/>
          <w:color w:val="000000"/>
          <w:sz w:val="36"/>
        </w:rPr>
        <w:t>企业基本信息表</w:t>
      </w:r>
      <w:bookmarkEnd w:id="1"/>
      <w:bookmarkEnd w:id="2"/>
    </w:p>
    <w:p>
      <w:pPr>
        <w:spacing w:line="320" w:lineRule="exact"/>
        <w:jc w:val="left"/>
        <w:rPr>
          <w:rFonts w:hint="default" w:ascii="Times New Roman" w:hAnsi="Times New Roman" w:cs="Times New Roman"/>
          <w:color w:val="00000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r>
              <w:rPr>
                <w:rFonts w:hint="eastAsia" w:ascii="仿宋_GB2312" w:hAnsi="仿宋_GB2312" w:eastAsia="仿宋_GB2312" w:cs="仿宋_GB2312"/>
                <w:color w:val="00000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pPr>
              <w:spacing w:line="32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行业强制性能耗限额标准执行）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全年总能耗（万吨标煤）</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全年总电耗（万千瓦时）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绿色电力使用比例（绿色电力使用量/总电耗</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可再生能源使用量（</w:t>
            </w:r>
            <w:r>
              <w:rPr>
                <w:rFonts w:hint="default" w:ascii="Times New Roman" w:hAnsi="Times New Roman" w:eastAsia="仿宋_GB2312" w:cs="Times New Roman"/>
                <w:color w:val="000000"/>
                <w:sz w:val="24"/>
                <w:szCs w:val="24"/>
              </w:rPr>
              <w:t>万吨标煤</w:t>
            </w:r>
            <w:r>
              <w:rPr>
                <w:rFonts w:hint="eastAsia"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可再生能源使用比例（可再生能源使用量/工业企业综合能耗总量</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lang w:val="en-US" w:eastAsia="zh-CN"/>
              </w:rPr>
            </w:pPr>
            <w:r>
              <w:rPr>
                <w:rFonts w:hint="default" w:ascii="Times New Roman" w:hAnsi="Times New Roman" w:eastAsia="仿宋_GB2312" w:cs="Times New Roman"/>
                <w:b w:val="0"/>
                <w:bCs w:val="0"/>
                <w:color w:val="000000"/>
                <w:sz w:val="24"/>
                <w:szCs w:val="24"/>
                <w:highlight w:val="none"/>
              </w:rPr>
              <w:t>参照的</w:t>
            </w:r>
            <w:r>
              <w:rPr>
                <w:rFonts w:hint="default" w:ascii="Times New Roman" w:hAnsi="Times New Roman" w:eastAsia="仿宋_GB2312" w:cs="Times New Roman"/>
                <w:color w:val="000000"/>
                <w:sz w:val="24"/>
                <w:szCs w:val="24"/>
                <w:highlight w:val="none"/>
              </w:rPr>
              <w:t>行业强制性能耗限额标准</w:t>
            </w:r>
            <w:r>
              <w:rPr>
                <w:rFonts w:hint="eastAsia" w:ascii="Times New Roman" w:hAnsi="Times New Roman" w:eastAsia="仿宋_GB2312" w:cs="Times New Roman"/>
                <w:b w:val="0"/>
                <w:bCs w:val="0"/>
                <w:color w:val="000000"/>
                <w:sz w:val="24"/>
                <w:szCs w:val="24"/>
                <w:highlight w:val="none"/>
                <w:lang w:val="en-US" w:eastAsia="zh-CN"/>
              </w:rPr>
              <w:t>名称及标准号</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rPr>
            </w:pPr>
            <w:r>
              <w:rPr>
                <w:rFonts w:hint="default" w:ascii="Times New Roman" w:hAnsi="Times New Roman" w:eastAsia="仿宋_GB2312" w:cs="Times New Roman"/>
                <w:b w:val="0"/>
                <w:bCs w:val="0"/>
                <w:color w:val="000000"/>
                <w:sz w:val="24"/>
                <w:szCs w:val="24"/>
                <w:highlight w:val="none"/>
              </w:rPr>
              <w:t>能耗限额标准先进值</w:t>
            </w:r>
            <w:r>
              <w:rPr>
                <w:rFonts w:hint="eastAsia" w:ascii="Times New Roman" w:hAnsi="Times New Roman" w:eastAsia="仿宋_GB2312" w:cs="Times New Roman"/>
                <w:b w:val="0"/>
                <w:bCs w:val="0"/>
                <w:color w:val="000000"/>
                <w:sz w:val="24"/>
                <w:szCs w:val="24"/>
                <w:highlight w:val="none"/>
                <w:lang w:val="en-US" w:eastAsia="zh-CN"/>
              </w:rPr>
              <w:t>及能效标杆水平</w:t>
            </w:r>
            <w:r>
              <w:rPr>
                <w:rFonts w:hint="default" w:ascii="Times New Roman" w:hAnsi="Times New Roman" w:eastAsia="仿宋_GB2312" w:cs="Times New Roman"/>
                <w:b w:val="0"/>
                <w:bCs w:val="0"/>
                <w:color w:val="000000"/>
                <w:sz w:val="24"/>
                <w:szCs w:val="24"/>
                <w:highlight w:val="none"/>
              </w:rPr>
              <w:t>（请注明单位）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eastAsia="zh-CN"/>
              </w:rPr>
              <w:t>2</w:t>
            </w:r>
            <w:r>
              <w:rPr>
                <w:rFonts w:hint="eastAsia"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效“领跑者”所提交的相关数据和信息均真实、有效，近三年来无环保、质量、安全等违法记录，未被列入工业节能监察整改名单、企业经营异常名录或严重违法失信名单，愿接受并积极配合主管部门的监督抽查和核验。如有违反，愿承担由此产生的相应责任。</w:t>
            </w:r>
          </w:p>
          <w:p>
            <w:pPr>
              <w:spacing w:line="320" w:lineRule="exact"/>
              <w:ind w:firstLine="3600" w:firstLineChars="1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（申报单位公章）</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widowControl/>
        <w:jc w:val="left"/>
        <w:outlineLvl w:val="0"/>
        <w:rPr>
          <w:rFonts w:hint="default" w:ascii="Times New Roman" w:hAnsi="Times New Roman" w:eastAsia="黑体" w:cs="Times New Roman"/>
          <w:color w:val="000000"/>
        </w:rPr>
      </w:pPr>
    </w:p>
    <w:p>
      <w:pPr>
        <w:jc w:val="center"/>
        <w:outlineLvl w:val="0"/>
        <w:rPr>
          <w:rFonts w:hint="default"/>
        </w:rPr>
      </w:pPr>
      <w:r>
        <w:rPr>
          <w:rFonts w:hint="default"/>
        </w:rPr>
        <w:br w:type="page"/>
      </w:r>
      <w:bookmarkStart w:id="3" w:name="_Toc29685"/>
      <w:bookmarkStart w:id="4" w:name="_Toc12409"/>
    </w:p>
    <w:p>
      <w:pPr>
        <w:jc w:val="center"/>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highlight w:val="none"/>
          <w:lang w:val="en-US" w:eastAsia="zh-CN"/>
        </w:rPr>
        <w:t>XXXX企业节能提效主要做法和先进经验</w:t>
      </w:r>
      <w:bookmarkEnd w:id="3"/>
      <w:bookmarkEnd w:id="4"/>
    </w:p>
    <w:p>
      <w:pPr>
        <w:jc w:val="center"/>
        <w:rPr>
          <w:rFonts w:hint="default" w:ascii="Times New Roman" w:hAnsi="Times New Roman" w:eastAsia="黑体" w:cs="Times New Roman"/>
          <w:lang w:val="en-US" w:eastAsia="zh-CN"/>
        </w:rPr>
      </w:pPr>
    </w:p>
    <w:p>
      <w:pPr>
        <w:pStyle w:val="4"/>
        <w:keepNext/>
        <w:keepLines/>
        <w:spacing w:before="0" w:after="0" w:line="600" w:lineRule="exact"/>
        <w:ind w:firstLine="640" w:firstLineChars="200"/>
        <w:rPr>
          <w:rFonts w:hint="default" w:ascii="Times New Roman" w:hAnsi="Times New Roman" w:eastAsia="黑体" w:cs="Times New Roman"/>
          <w:b w:val="0"/>
          <w:bCs w:val="0"/>
          <w:sz w:val="32"/>
          <w:szCs w:val="32"/>
          <w:lang w:val="en-US" w:eastAsia="zh-CN"/>
        </w:rPr>
      </w:pPr>
      <w:bookmarkStart w:id="5" w:name="_Toc21066"/>
      <w:bookmarkStart w:id="6" w:name="_Toc29617"/>
      <w:r>
        <w:rPr>
          <w:rFonts w:hint="default" w:ascii="Times New Roman" w:hAnsi="Times New Roman" w:eastAsia="黑体" w:cs="Times New Roman"/>
          <w:b w:val="0"/>
          <w:bCs w:val="0"/>
          <w:sz w:val="32"/>
          <w:szCs w:val="32"/>
          <w:lang w:val="en-US" w:eastAsia="zh-CN"/>
        </w:rPr>
        <w:t>一、企业基本情况（500字以内）</w:t>
      </w:r>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企业基本情况。包括但不限于企业成立时间、企业类型、所在地、企业规模，产品类别、工艺技术路线、主要工艺装备情况，产品产能、产量，国际国内市场占有率等。</w:t>
      </w:r>
    </w:p>
    <w:p>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7" w:name="_Toc264"/>
      <w:bookmarkStart w:id="8" w:name="_Toc21383"/>
      <w:r>
        <w:rPr>
          <w:rFonts w:hint="default" w:ascii="Times New Roman" w:hAnsi="Times New Roman" w:eastAsia="黑体" w:cs="Times New Roman"/>
          <w:b w:val="0"/>
          <w:bCs w:val="0"/>
          <w:color w:val="auto"/>
          <w:sz w:val="32"/>
          <w:szCs w:val="32"/>
          <w:lang w:val="en-US" w:eastAsia="zh-CN"/>
        </w:rPr>
        <w:t>二、节能提效</w:t>
      </w:r>
      <w:r>
        <w:rPr>
          <w:rFonts w:hint="default" w:ascii="Times New Roman" w:hAnsi="Times New Roman" w:eastAsia="黑体" w:cs="Times New Roman"/>
          <w:b w:val="0"/>
          <w:bCs w:val="0"/>
          <w:sz w:val="32"/>
          <w:szCs w:val="32"/>
          <w:lang w:val="en-US" w:eastAsia="zh-CN"/>
        </w:rPr>
        <w:t>主要做法（2000字以内）</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w:t>
      </w:r>
      <w:r>
        <w:rPr>
          <w:rFonts w:hint="eastAsia" w:ascii="Times New Roman" w:hAnsi="Times New Roman" w:eastAsia="仿宋_GB2312" w:cs="Times New Roman"/>
          <w:color w:val="auto"/>
          <w:sz w:val="32"/>
          <w:szCs w:val="32"/>
          <w:lang w:val="en-US" w:eastAsia="zh-CN"/>
        </w:rPr>
        <w:t>总用能量、</w:t>
      </w:r>
      <w:r>
        <w:rPr>
          <w:rFonts w:hint="default" w:ascii="Times New Roman" w:hAnsi="Times New Roman" w:eastAsia="仿宋_GB2312" w:cs="Times New Roman"/>
          <w:color w:val="auto"/>
          <w:sz w:val="32"/>
          <w:szCs w:val="32"/>
          <w:lang w:val="en-US" w:eastAsia="zh-CN"/>
        </w:rPr>
        <w:t>能源结构、</w:t>
      </w:r>
      <w:r>
        <w:rPr>
          <w:rFonts w:hint="eastAsia" w:ascii="Times New Roman" w:hAnsi="Times New Roman" w:eastAsia="仿宋_GB2312" w:cs="Times New Roman"/>
          <w:color w:val="auto"/>
          <w:sz w:val="32"/>
          <w:szCs w:val="32"/>
          <w:lang w:val="en-US" w:eastAsia="zh-CN"/>
        </w:rPr>
        <w:t>绿色电力使用量及占比情况、</w:t>
      </w:r>
      <w:r>
        <w:rPr>
          <w:rFonts w:hint="default" w:ascii="Times New Roman" w:hAnsi="Times New Roman" w:eastAsia="仿宋_GB2312" w:cs="Times New Roman"/>
          <w:color w:val="auto"/>
          <w:sz w:val="32"/>
          <w:szCs w:val="32"/>
          <w:lang w:val="en-US" w:eastAsia="zh-CN"/>
        </w:rPr>
        <w:t>可再生能源</w:t>
      </w:r>
      <w:r>
        <w:rPr>
          <w:rFonts w:hint="eastAsia" w:ascii="Times New Roman" w:hAnsi="Times New Roman" w:eastAsia="仿宋_GB2312" w:cs="Times New Roman"/>
          <w:color w:val="auto"/>
          <w:sz w:val="32"/>
          <w:szCs w:val="32"/>
          <w:lang w:val="en-US" w:eastAsia="zh-CN"/>
        </w:rPr>
        <w:t>使用量及</w:t>
      </w:r>
      <w:r>
        <w:rPr>
          <w:rFonts w:hint="default" w:ascii="Times New Roman" w:hAnsi="Times New Roman" w:eastAsia="仿宋_GB2312" w:cs="Times New Roman"/>
          <w:color w:val="auto"/>
          <w:sz w:val="32"/>
          <w:szCs w:val="32"/>
          <w:lang w:val="en-US" w:eastAsia="zh-CN"/>
        </w:rPr>
        <w:t>占比情况；工艺路线水平、装备技术水平、用能设备种类及数量，高效装备数量</w:t>
      </w:r>
      <w:r>
        <w:rPr>
          <w:rFonts w:hint="eastAsia" w:ascii="Times New Roman" w:hAnsi="Times New Roman" w:eastAsia="仿宋_GB2312" w:cs="Times New Roman"/>
          <w:color w:val="auto"/>
          <w:sz w:val="32"/>
          <w:szCs w:val="32"/>
          <w:lang w:val="en-US" w:eastAsia="zh-CN"/>
        </w:rPr>
        <w:t>及占比、电气化终端用能设备情况及占比</w:t>
      </w:r>
      <w:r>
        <w:rPr>
          <w:rFonts w:hint="default" w:ascii="Times New Roman" w:hAnsi="Times New Roman" w:eastAsia="仿宋_GB2312" w:cs="Times New Roman"/>
          <w:color w:val="auto"/>
          <w:sz w:val="32"/>
          <w:szCs w:val="32"/>
          <w:lang w:val="en-US" w:eastAsia="zh-CN"/>
        </w:rPr>
        <w:t>；余热余能利用情况；技术改造、技术创新、装备升级；数字化手段、能源管理中心、智慧能源管理；节能诊断、管理体系等，</w:t>
      </w:r>
      <w:r>
        <w:rPr>
          <w:rFonts w:hint="default" w:ascii="Times New Roman" w:hAnsi="Times New Roman" w:eastAsia="仿宋_GB2312" w:cs="Times New Roman"/>
          <w:b w:val="0"/>
          <w:bCs w:val="0"/>
          <w:color w:val="auto"/>
          <w:sz w:val="32"/>
          <w:szCs w:val="32"/>
          <w:lang w:val="en-US" w:eastAsia="zh-CN"/>
        </w:rPr>
        <w:t>并附2-3张企业节能</w:t>
      </w:r>
      <w:r>
        <w:rPr>
          <w:rFonts w:hint="eastAsia" w:ascii="Times New Roman" w:hAnsi="Times New Roman" w:eastAsia="仿宋_GB2312" w:cs="Times New Roman"/>
          <w:b w:val="0"/>
          <w:bCs w:val="0"/>
          <w:color w:val="auto"/>
          <w:sz w:val="32"/>
          <w:szCs w:val="32"/>
          <w:lang w:val="en-US" w:eastAsia="zh-CN"/>
        </w:rPr>
        <w:t>亮点措施</w:t>
      </w:r>
      <w:r>
        <w:rPr>
          <w:rFonts w:hint="default" w:ascii="Times New Roman" w:hAnsi="Times New Roman" w:eastAsia="仿宋_GB2312" w:cs="Times New Roman"/>
          <w:b w:val="0"/>
          <w:bCs w:val="0"/>
          <w:color w:val="auto"/>
          <w:sz w:val="32"/>
          <w:szCs w:val="32"/>
          <w:lang w:val="en-US" w:eastAsia="zh-CN"/>
        </w:rPr>
        <w:t>高清图片。可行时，提供企业工艺流程图，并标注各环节节能率及节能量。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原油加工、乙烯、对二甲苯、煤制甲醇、煤制烯烃、煤制乙二醇、合成氨、电石、烧碱、纯碱、磷酸一铵、磷酸二铵、黄磷、水泥、平板玻璃、钢铁、煤制焦炭、铁合金冶炼、铜冶炼、电解铝、铅冶炼、锌冶炼行业企业请依据《高耗能行业重点领域节能降碳改造升级实施指南（2022年版）》（</w:t>
      </w:r>
      <w:r>
        <w:rPr>
          <w:rFonts w:hint="eastAsia" w:ascii="Times New Roman" w:hAnsi="Times New Roman" w:eastAsia="仿宋_GB2312" w:cs="Times New Roman"/>
          <w:color w:val="auto"/>
          <w:sz w:val="32"/>
          <w:szCs w:val="32"/>
        </w:rPr>
        <w:t>发改产业〔2022〕200号</w:t>
      </w:r>
      <w:r>
        <w:rPr>
          <w:rFonts w:hint="eastAsia" w:ascii="Times New Roman" w:hAnsi="Times New Roman" w:eastAsia="仿宋_GB2312" w:cs="Times New Roman"/>
          <w:b w:val="0"/>
          <w:bCs w:val="0"/>
          <w:color w:val="auto"/>
          <w:sz w:val="32"/>
          <w:szCs w:val="32"/>
          <w:lang w:val="en-US" w:eastAsia="zh-CN"/>
        </w:rPr>
        <w:t>）附件中节能降碳改造升级实施指南，说明“工作方向”中相关技术应用情况及节能效果。</w:t>
      </w:r>
    </w:p>
    <w:p>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9" w:name="_Toc4715"/>
      <w:bookmarkStart w:id="10" w:name="_Toc2070"/>
      <w:r>
        <w:rPr>
          <w:rFonts w:hint="default" w:ascii="Times New Roman" w:hAnsi="Times New Roman" w:eastAsia="黑体" w:cs="Times New Roman"/>
          <w:b w:val="0"/>
          <w:bCs w:val="0"/>
          <w:color w:val="auto"/>
          <w:sz w:val="32"/>
          <w:szCs w:val="32"/>
          <w:lang w:val="en-US" w:eastAsia="zh-CN"/>
        </w:rPr>
        <w:t>三、主要成效（300字以内）</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主要阐述年节能量、单位产品能耗下降率、可再生能源使用比例、余能回收利用率</w:t>
      </w:r>
      <w:r>
        <w:rPr>
          <w:rFonts w:hint="eastAsia" w:ascii="Times New Roman" w:hAnsi="Times New Roman" w:eastAsia="仿宋_GB2312" w:cs="Times New Roman"/>
          <w:b w:val="0"/>
          <w:bCs w:val="0"/>
          <w:color w:val="auto"/>
          <w:sz w:val="32"/>
          <w:szCs w:val="32"/>
          <w:lang w:val="en-US" w:eastAsia="zh-CN"/>
        </w:rPr>
        <w:t>、绿电使用比例</w:t>
      </w:r>
      <w:r>
        <w:rPr>
          <w:rFonts w:hint="default" w:ascii="Times New Roman" w:hAnsi="Times New Roman" w:eastAsia="仿宋_GB2312" w:cs="Times New Roman"/>
          <w:b w:val="0"/>
          <w:bCs w:val="0"/>
          <w:color w:val="auto"/>
          <w:sz w:val="32"/>
          <w:szCs w:val="32"/>
          <w:lang w:val="en-US" w:eastAsia="zh-CN"/>
        </w:rPr>
        <w:t>等定量节能效果</w:t>
      </w:r>
      <w:r>
        <w:rPr>
          <w:rFonts w:hint="eastAsia" w:ascii="Times New Roman" w:hAnsi="Times New Roman" w:eastAsia="仿宋_GB2312" w:cs="Times New Roman"/>
          <w:b w:val="0"/>
          <w:bCs w:val="0"/>
          <w:color w:val="auto"/>
          <w:sz w:val="32"/>
          <w:szCs w:val="32"/>
          <w:lang w:val="en-US" w:eastAsia="zh-CN"/>
        </w:rPr>
        <w:t>，以及绿色低碳方面的主要成效</w:t>
      </w:r>
      <w:r>
        <w:rPr>
          <w:rFonts w:hint="default" w:ascii="Times New Roman" w:hAnsi="Times New Roman" w:eastAsia="仿宋_GB2312" w:cs="Times New Roman"/>
          <w:b w:val="0"/>
          <w:bCs w:val="0"/>
          <w:color w:val="auto"/>
          <w:sz w:val="32"/>
          <w:szCs w:val="32"/>
          <w:lang w:val="en-US" w:eastAsia="zh-CN"/>
        </w:rPr>
        <w:t>。</w:t>
      </w:r>
    </w:p>
    <w:p>
      <w:pPr>
        <w:spacing w:line="600" w:lineRule="exact"/>
        <w:ind w:firstLine="720" w:firstLineChars="200"/>
        <w:jc w:val="center"/>
        <w:outlineLvl w:val="0"/>
        <w:rPr>
          <w:rFonts w:hint="default" w:ascii="Times New Roman" w:hAnsi="Times New Roman" w:eastAsia="黑体" w:cs="Times New Roman"/>
          <w:b w:val="0"/>
          <w:bCs/>
          <w:color w:val="000000"/>
          <w:sz w:val="36"/>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bookmarkStart w:id="11" w:name="_Toc14041"/>
      <w:bookmarkStart w:id="12" w:name="_Toc23207"/>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企业能效分析报告（格式）</w:t>
      </w:r>
      <w:bookmarkEnd w:id="11"/>
      <w:bookmarkEnd w:id="12"/>
    </w:p>
    <w:p>
      <w:pPr>
        <w:widowControl/>
        <w:ind w:firstLine="723"/>
        <w:jc w:val="left"/>
        <w:rPr>
          <w:rFonts w:hint="default" w:ascii="Times New Roman" w:hAnsi="Times New Roman" w:cs="Times New Roman"/>
          <w:sz w:val="20"/>
        </w:rPr>
      </w:pPr>
    </w:p>
    <w:p>
      <w:pPr>
        <w:spacing w:line="600" w:lineRule="exact"/>
        <w:ind w:firstLine="640" w:firstLineChars="200"/>
        <w:outlineLvl w:val="0"/>
        <w:rPr>
          <w:rFonts w:hint="default" w:ascii="Times New Roman" w:hAnsi="Times New Roman" w:eastAsia="黑体" w:cs="Times New Roman"/>
          <w:color w:val="000000"/>
          <w:sz w:val="32"/>
        </w:rPr>
      </w:pPr>
      <w:bookmarkStart w:id="13" w:name="_Toc3303"/>
      <w:bookmarkStart w:id="14" w:name="_Toc27513"/>
      <w:r>
        <w:rPr>
          <w:rFonts w:hint="default" w:ascii="Times New Roman" w:hAnsi="Times New Roman" w:eastAsia="黑体" w:cs="Times New Roman"/>
          <w:color w:val="000000"/>
          <w:sz w:val="32"/>
        </w:rPr>
        <w:t>一、基本情况</w:t>
      </w:r>
      <w:bookmarkEnd w:id="13"/>
      <w:bookmarkEnd w:id="14"/>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rPr>
        <w:t>概述企业的基本信息、发展现状、生产经营状况。</w:t>
      </w:r>
      <w:r>
        <w:rPr>
          <w:rFonts w:hint="default" w:ascii="Times New Roman" w:hAnsi="Times New Roman" w:eastAsia="仿宋_GB2312" w:cs="Times New Roman"/>
          <w:color w:val="auto"/>
          <w:sz w:val="32"/>
          <w:szCs w:val="32"/>
          <w:lang w:val="en-US" w:eastAsia="zh-CN"/>
        </w:rPr>
        <w:t>产品种类、产能、产量情况、</w:t>
      </w:r>
      <w:r>
        <w:rPr>
          <w:rFonts w:hint="default" w:ascii="Times New Roman" w:hAnsi="Times New Roman" w:eastAsia="仿宋_GB2312" w:cs="Times New Roman"/>
          <w:color w:val="auto"/>
          <w:sz w:val="32"/>
          <w:szCs w:val="32"/>
        </w:rPr>
        <w:t>工艺流程</w:t>
      </w:r>
      <w:r>
        <w:rPr>
          <w:rFonts w:hint="default" w:ascii="Times New Roman" w:hAnsi="Times New Roman" w:eastAsia="仿宋_GB2312" w:cs="Times New Roman"/>
          <w:color w:val="auto"/>
          <w:sz w:val="32"/>
          <w:szCs w:val="32"/>
          <w:lang w:val="en-US" w:eastAsia="zh-CN"/>
        </w:rPr>
        <w:t>及技术路线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装备</w:t>
      </w:r>
      <w:r>
        <w:rPr>
          <w:rFonts w:hint="default" w:ascii="Times New Roman" w:hAnsi="Times New Roman" w:eastAsia="仿宋_GB2312" w:cs="Times New Roman"/>
          <w:color w:val="auto"/>
          <w:sz w:val="32"/>
          <w:szCs w:val="32"/>
          <w:lang w:val="en-US" w:eastAsia="zh-CN"/>
        </w:rPr>
        <w:t>情况。</w:t>
      </w:r>
    </w:p>
    <w:p>
      <w:pPr>
        <w:spacing w:line="600" w:lineRule="exact"/>
        <w:ind w:firstLine="640" w:firstLineChars="200"/>
        <w:outlineLvl w:val="0"/>
        <w:rPr>
          <w:rFonts w:hint="default" w:ascii="Times New Roman" w:hAnsi="Times New Roman" w:eastAsia="黑体" w:cs="Times New Roman"/>
          <w:color w:val="000000"/>
          <w:sz w:val="32"/>
        </w:rPr>
      </w:pPr>
      <w:bookmarkStart w:id="15" w:name="_Toc9418"/>
      <w:bookmarkStart w:id="16" w:name="_Toc18493"/>
      <w:r>
        <w:rPr>
          <w:rFonts w:hint="default" w:ascii="Times New Roman" w:hAnsi="Times New Roman" w:eastAsia="黑体" w:cs="Times New Roman"/>
          <w:color w:val="000000"/>
          <w:sz w:val="32"/>
          <w:lang w:val="en-US" w:eastAsia="zh-CN"/>
        </w:rPr>
        <w:t>二</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近三年</w:t>
      </w:r>
      <w:r>
        <w:rPr>
          <w:rFonts w:hint="default" w:ascii="Times New Roman" w:hAnsi="Times New Roman" w:eastAsia="黑体" w:cs="Times New Roman"/>
          <w:color w:val="000000"/>
          <w:sz w:val="32"/>
        </w:rPr>
        <w:t>能源消耗情况及能效指标</w:t>
      </w:r>
      <w:bookmarkEnd w:id="15"/>
      <w:bookmarkEnd w:id="16"/>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（一）详细列出各工序各环节以及主要用能设备的能源利用情况、能源结构、原料结构以及能源资源计量器具配备表。</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（二）详细列出企业产品种类、产量，主要用能装备负荷率等情况。</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（三）按照相应能耗限额标准、计算方法详细阐明统计范围，以及统计范围内各流程工序的能源种类、能源消耗情况。</w:t>
      </w:r>
    </w:p>
    <w:p>
      <w:pPr>
        <w:spacing w:line="600" w:lineRule="exact"/>
        <w:ind w:firstLine="640" w:firstLineChars="200"/>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详细列出单位产品能耗的计算方法和计算过程。</w:t>
      </w:r>
    </w:p>
    <w:p>
      <w:pPr>
        <w:spacing w:line="600" w:lineRule="exact"/>
        <w:ind w:firstLine="640" w:firstLineChars="200"/>
        <w:outlineLvl w:val="0"/>
        <w:rPr>
          <w:rFonts w:hint="default" w:ascii="Times New Roman" w:hAnsi="Times New Roman" w:eastAsia="黑体" w:cs="Times New Roman"/>
          <w:color w:val="000000"/>
          <w:sz w:val="32"/>
        </w:rPr>
      </w:pPr>
      <w:bookmarkStart w:id="17" w:name="_Toc28712"/>
      <w:bookmarkStart w:id="18" w:name="_Toc31863"/>
      <w:r>
        <w:rPr>
          <w:rFonts w:hint="default" w:ascii="Times New Roman" w:hAnsi="Times New Roman" w:eastAsia="黑体" w:cs="Times New Roman"/>
          <w:color w:val="000000"/>
          <w:sz w:val="32"/>
          <w:lang w:val="en-US" w:eastAsia="zh-CN"/>
        </w:rPr>
        <w:t>三</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节能降碳主要做法</w:t>
      </w:r>
      <w:bookmarkEnd w:id="17"/>
      <w:bookmarkEnd w:id="18"/>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包括但不限于以下方面：</w:t>
      </w:r>
    </w:p>
    <w:p>
      <w:pPr>
        <w:spacing w:line="600" w:lineRule="exact"/>
        <w:ind w:firstLine="643" w:firstLineChars="200"/>
        <w:rPr>
          <w:rFonts w:hint="default" w:ascii="Times New Roman" w:hAnsi="Times New Roman" w:eastAsia="仿宋_GB2312" w:cs="Times New Roman"/>
          <w:color w:val="auto"/>
          <w:sz w:val="32"/>
          <w:szCs w:val="32"/>
        </w:rPr>
      </w:pPr>
      <w:bookmarkStart w:id="19" w:name="_Toc3843"/>
      <w:bookmarkStart w:id="20" w:name="_Toc32590"/>
      <w:bookmarkStart w:id="21" w:name="_Toc14864"/>
      <w:r>
        <w:rPr>
          <w:rStyle w:val="13"/>
          <w:rFonts w:hint="eastAsia" w:ascii="楷体_GB2312" w:hAnsi="楷体_GB2312" w:eastAsia="楷体_GB2312" w:cs="楷体_GB2312"/>
        </w:rPr>
        <w:t>（一）管理</w:t>
      </w:r>
      <w:r>
        <w:rPr>
          <w:rStyle w:val="13"/>
          <w:rFonts w:ascii="楷体_GB2312" w:hAnsi="楷体_GB2312" w:eastAsia="楷体_GB2312" w:cs="楷体_GB2312"/>
        </w:rPr>
        <w:t>措施</w:t>
      </w:r>
      <w:r>
        <w:rPr>
          <w:rStyle w:val="13"/>
          <w:rFonts w:hint="eastAsia" w:ascii="楷体_GB2312" w:hAnsi="楷体_GB2312" w:eastAsia="楷体_GB2312" w:cs="楷体_GB2312"/>
        </w:rPr>
        <w:t>。</w:t>
      </w:r>
      <w:bookmarkEnd w:id="19"/>
      <w:bookmarkEnd w:id="20"/>
      <w:bookmarkEnd w:id="21"/>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企业开展能源管理体系和能源计量体系建设、能源绩效考核机制、节能诊断</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数字化赋能、“工业互联网+能效管理”、标准化、重点用能设备系统性运行控制优化、</w:t>
      </w:r>
      <w:r>
        <w:rPr>
          <w:rFonts w:hint="default" w:ascii="Times New Roman" w:hAnsi="Times New Roman" w:eastAsia="仿宋_GB2312" w:cs="Times New Roman"/>
          <w:color w:val="auto"/>
          <w:sz w:val="32"/>
          <w:szCs w:val="32"/>
          <w:lang w:val="en-US" w:eastAsia="zh-CN"/>
        </w:rPr>
        <w:t>智慧能源管理</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情况及成效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rPr>
      </w:pPr>
      <w:bookmarkStart w:id="22" w:name="_Toc23889"/>
      <w:bookmarkStart w:id="23" w:name="_Toc26895"/>
      <w:bookmarkStart w:id="24" w:name="_Toc23477"/>
      <w:r>
        <w:rPr>
          <w:rStyle w:val="13"/>
          <w:rFonts w:hint="eastAsia" w:ascii="楷体_GB2312" w:hAnsi="楷体_GB2312" w:eastAsia="楷体_GB2312" w:cs="楷体_GB2312"/>
        </w:rPr>
        <w:t>（二）技术改造。</w:t>
      </w:r>
      <w:bookmarkEnd w:id="22"/>
      <w:bookmarkEnd w:id="23"/>
      <w:bookmarkEnd w:id="24"/>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企业应用的先进节能技术、装备和产品，采取的优化运行、优化原料燃料结构、</w:t>
      </w:r>
      <w:r>
        <w:rPr>
          <w:rFonts w:hint="eastAsia" w:ascii="Times New Roman" w:hAnsi="Times New Roman" w:eastAsia="仿宋_GB2312" w:cs="Times New Roman"/>
          <w:color w:val="auto"/>
          <w:sz w:val="32"/>
          <w:szCs w:val="32"/>
          <w:lang w:val="en-US" w:eastAsia="zh-CN"/>
        </w:rPr>
        <w:t>用能多元化、终端用能设备电气化改造、</w:t>
      </w:r>
      <w:r>
        <w:rPr>
          <w:rFonts w:hint="default" w:ascii="Times New Roman" w:hAnsi="Times New Roman" w:eastAsia="仿宋_GB2312" w:cs="Times New Roman"/>
          <w:color w:val="auto"/>
          <w:sz w:val="32"/>
          <w:szCs w:val="32"/>
        </w:rPr>
        <w:t>余热余压回收利用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公辅设施改造</w:t>
      </w:r>
      <w:r>
        <w:rPr>
          <w:rFonts w:hint="default" w:ascii="Times New Roman" w:hAnsi="Times New Roman" w:eastAsia="仿宋_GB2312" w:cs="Times New Roman"/>
          <w:color w:val="auto"/>
          <w:sz w:val="32"/>
          <w:szCs w:val="32"/>
        </w:rPr>
        <w:t>等方面的节能措施</w:t>
      </w:r>
      <w:r>
        <w:rPr>
          <w:rFonts w:hint="default" w:ascii="Times New Roman" w:hAnsi="Times New Roman" w:eastAsia="仿宋_GB2312" w:cs="Times New Roman"/>
          <w:color w:val="auto"/>
          <w:sz w:val="32"/>
          <w:szCs w:val="32"/>
          <w:lang w:val="en-US" w:eastAsia="zh-CN"/>
        </w:rPr>
        <w:t>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lang w:val="en-US" w:eastAsia="zh-CN"/>
        </w:rPr>
      </w:pPr>
      <w:bookmarkStart w:id="25" w:name="_Toc222"/>
      <w:bookmarkStart w:id="26" w:name="_Toc10373"/>
      <w:bookmarkStart w:id="27" w:name="_Toc17021"/>
      <w:r>
        <w:rPr>
          <w:rStyle w:val="13"/>
          <w:rFonts w:hint="eastAsia" w:ascii="楷体_GB2312" w:hAnsi="楷体_GB2312" w:eastAsia="楷体_GB2312" w:cs="楷体_GB2312"/>
        </w:rPr>
        <w:t>（三）工艺革新。</w:t>
      </w:r>
      <w:bookmarkEnd w:id="25"/>
      <w:bookmarkEnd w:id="26"/>
      <w:bookmarkEnd w:id="27"/>
      <w:r>
        <w:rPr>
          <w:rFonts w:hint="default" w:ascii="Times New Roman" w:hAnsi="Times New Roman" w:eastAsia="仿宋_GB2312" w:cs="Times New Roman"/>
          <w:color w:val="auto"/>
          <w:sz w:val="32"/>
          <w:szCs w:val="32"/>
        </w:rPr>
        <w:t>介绍企业实施的重大节能</w:t>
      </w:r>
      <w:r>
        <w:rPr>
          <w:rFonts w:hint="eastAsia" w:ascii="Times New Roman" w:hAnsi="Times New Roman" w:eastAsia="仿宋_GB2312" w:cs="Times New Roman"/>
          <w:color w:val="auto"/>
          <w:sz w:val="32"/>
          <w:szCs w:val="32"/>
          <w:lang w:val="en-US" w:eastAsia="zh-CN"/>
        </w:rPr>
        <w:t>降碳</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val="en-US" w:eastAsia="zh-CN"/>
        </w:rPr>
        <w:t>革新情况</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成效</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提升绿色电力使用比例情况及成效。</w:t>
      </w:r>
    </w:p>
    <w:p>
      <w:pPr>
        <w:spacing w:line="600" w:lineRule="exact"/>
        <w:ind w:firstLine="640" w:firstLineChars="200"/>
        <w:outlineLvl w:val="0"/>
        <w:rPr>
          <w:rFonts w:hint="default" w:ascii="Times New Roman" w:hAnsi="Times New Roman" w:eastAsia="黑体" w:cs="Times New Roman"/>
          <w:color w:val="000000"/>
          <w:sz w:val="32"/>
        </w:rPr>
      </w:pPr>
      <w:bookmarkStart w:id="28" w:name="_Toc3268"/>
      <w:bookmarkStart w:id="29" w:name="_Toc10809"/>
      <w:r>
        <w:rPr>
          <w:rFonts w:hint="default" w:ascii="Times New Roman" w:hAnsi="Times New Roman" w:eastAsia="黑体" w:cs="Times New Roman"/>
          <w:color w:val="000000"/>
          <w:sz w:val="32"/>
          <w:lang w:val="en-US" w:eastAsia="zh-CN"/>
        </w:rPr>
        <w:t>四</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下一步</w:t>
      </w:r>
      <w:r>
        <w:rPr>
          <w:rFonts w:hint="default" w:ascii="Times New Roman" w:hAnsi="Times New Roman" w:eastAsia="黑体" w:cs="Times New Roman"/>
          <w:color w:val="000000"/>
          <w:sz w:val="32"/>
        </w:rPr>
        <w:t>拟采取的主要</w:t>
      </w:r>
      <w:r>
        <w:rPr>
          <w:rFonts w:hint="default" w:ascii="Times New Roman" w:hAnsi="Times New Roman" w:eastAsia="黑体" w:cs="Times New Roman"/>
          <w:color w:val="000000"/>
          <w:sz w:val="32"/>
          <w:lang w:val="en-US" w:eastAsia="zh-CN"/>
        </w:rPr>
        <w:t>节能降碳</w:t>
      </w:r>
      <w:r>
        <w:rPr>
          <w:rFonts w:hint="default" w:ascii="Times New Roman" w:hAnsi="Times New Roman" w:eastAsia="黑体" w:cs="Times New Roman"/>
          <w:color w:val="000000"/>
          <w:sz w:val="32"/>
        </w:rPr>
        <w:t>措施</w:t>
      </w:r>
      <w:bookmarkEnd w:id="28"/>
      <w:bookmarkEnd w:id="29"/>
    </w:p>
    <w:p>
      <w:pPr>
        <w:spacing w:line="600" w:lineRule="exact"/>
        <w:ind w:firstLine="640" w:firstLineChars="200"/>
        <w:outlineLvl w:val="0"/>
        <w:rPr>
          <w:rFonts w:hint="default" w:ascii="Times New Roman" w:hAnsi="Times New Roman" w:eastAsia="仿宋_GB2312" w:cs="Times New Roman"/>
          <w:color w:val="000000"/>
          <w:sz w:val="32"/>
        </w:rPr>
      </w:pPr>
      <w:bookmarkStart w:id="30" w:name="_Toc5606"/>
      <w:bookmarkStart w:id="31" w:name="_Toc19319"/>
      <w:bookmarkStart w:id="32" w:name="_Toc32327"/>
      <w:r>
        <w:rPr>
          <w:rFonts w:hint="default" w:ascii="Times New Roman" w:hAnsi="Times New Roman" w:eastAsia="仿宋_GB2312" w:cs="Times New Roman"/>
          <w:color w:val="000000"/>
          <w:sz w:val="32"/>
        </w:rPr>
        <w:t>未来三年拟采取的主要</w:t>
      </w:r>
      <w:r>
        <w:rPr>
          <w:rFonts w:hint="eastAsia" w:ascii="Times New Roman" w:hAnsi="Times New Roman" w:eastAsia="仿宋_GB2312" w:cs="Times New Roman"/>
          <w:color w:val="000000"/>
          <w:sz w:val="32"/>
          <w:lang w:val="en-US" w:eastAsia="zh-CN"/>
        </w:rPr>
        <w:t>节能降碳</w:t>
      </w:r>
      <w:r>
        <w:rPr>
          <w:rFonts w:hint="default" w:ascii="Times New Roman" w:hAnsi="Times New Roman" w:eastAsia="仿宋_GB2312" w:cs="Times New Roman"/>
          <w:color w:val="000000"/>
          <w:sz w:val="32"/>
        </w:rPr>
        <w:t>措施，如节能技术改造项目（如能源管理中心、余热余压利用等）、节能管理措施（如能源管理体系建设等）</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多能互补利用、工业绿色微电网、化石能源高效清洁化利用、数字能效提升等</w:t>
      </w:r>
      <w:r>
        <w:rPr>
          <w:rFonts w:hint="default" w:ascii="Times New Roman" w:hAnsi="Times New Roman" w:eastAsia="仿宋_GB2312" w:cs="Times New Roman"/>
          <w:color w:val="000000"/>
          <w:sz w:val="32"/>
        </w:rPr>
        <w:t>。请分项简述建设内容、预期投资和预期节能效果。</w:t>
      </w:r>
      <w:bookmarkEnd w:id="30"/>
      <w:bookmarkEnd w:id="31"/>
      <w:bookmarkEnd w:id="32"/>
    </w:p>
    <w:p>
      <w:pPr>
        <w:spacing w:line="600" w:lineRule="exact"/>
        <w:ind w:firstLine="640" w:firstLineChars="200"/>
        <w:outlineLvl w:val="0"/>
        <w:rPr>
          <w:rFonts w:hint="default" w:ascii="Times New Roman" w:hAnsi="Times New Roman" w:eastAsia="黑体" w:cs="Times New Roman"/>
          <w:color w:val="000000"/>
          <w:sz w:val="32"/>
        </w:rPr>
      </w:pPr>
      <w:bookmarkStart w:id="33" w:name="_Toc658"/>
      <w:bookmarkStart w:id="34" w:name="_Toc27249"/>
      <w:r>
        <w:rPr>
          <w:rFonts w:hint="default" w:ascii="Times New Roman" w:hAnsi="Times New Roman" w:eastAsia="黑体" w:cs="Times New Roman"/>
          <w:color w:val="000000"/>
          <w:sz w:val="32"/>
          <w:lang w:val="en-US" w:eastAsia="zh-CN"/>
        </w:rPr>
        <w:t>五</w:t>
      </w:r>
      <w:r>
        <w:rPr>
          <w:rFonts w:hint="default" w:ascii="Times New Roman" w:hAnsi="Times New Roman" w:eastAsia="黑体" w:cs="Times New Roman"/>
          <w:color w:val="000000"/>
          <w:sz w:val="32"/>
        </w:rPr>
        <w:t>、证明材料</w:t>
      </w:r>
      <w:bookmarkEnd w:id="33"/>
      <w:bookmarkEnd w:id="34"/>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35" w:name="_Toc11195"/>
      <w:bookmarkStart w:id="36" w:name="_Toc8932"/>
      <w:bookmarkStart w:id="37" w:name="_Toc26434"/>
      <w:r>
        <w:rPr>
          <w:rFonts w:hint="default" w:ascii="Times New Roman" w:hAnsi="Times New Roman" w:eastAsia="仿宋_GB2312" w:cs="Times New Roman"/>
          <w:color w:val="000000"/>
          <w:sz w:val="32"/>
          <w:lang w:val="en-US" w:eastAsia="zh-CN"/>
        </w:rPr>
        <w:t>证明材料应</w:t>
      </w:r>
      <w:r>
        <w:rPr>
          <w:rFonts w:hint="default" w:ascii="Times New Roman" w:hAnsi="Times New Roman" w:eastAsia="仿宋_GB2312" w:cs="Times New Roman"/>
          <w:color w:val="000000"/>
          <w:sz w:val="32"/>
        </w:rPr>
        <w:t>包括但不限于以下</w:t>
      </w:r>
      <w:r>
        <w:rPr>
          <w:rFonts w:hint="default" w:ascii="Times New Roman" w:hAnsi="Times New Roman" w:eastAsia="仿宋_GB2312" w:cs="Times New Roman"/>
          <w:color w:val="000000"/>
          <w:sz w:val="32"/>
          <w:lang w:val="en-US" w:eastAsia="zh-CN"/>
        </w:rPr>
        <w:t>资料</w:t>
      </w:r>
      <w:r>
        <w:rPr>
          <w:rFonts w:hint="default" w:ascii="Times New Roman" w:hAnsi="Times New Roman" w:eastAsia="仿宋_GB2312" w:cs="Times New Roman"/>
          <w:color w:val="000000"/>
          <w:sz w:val="32"/>
        </w:rPr>
        <w:t>：</w:t>
      </w:r>
      <w:bookmarkEnd w:id="35"/>
      <w:bookmarkEnd w:id="36"/>
      <w:bookmarkEnd w:id="37"/>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38" w:name="_Toc8421"/>
      <w:bookmarkStart w:id="39" w:name="_Toc12359"/>
      <w:bookmarkStart w:id="40" w:name="_Toc8339"/>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一</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企业能源管理体系、测量管理体系建设证明材料（认证证书、审核情况）；</w:t>
      </w:r>
      <w:bookmarkEnd w:id="38"/>
      <w:bookmarkEnd w:id="39"/>
      <w:bookmarkEnd w:id="40"/>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szCs w:val="22"/>
        </w:rPr>
      </w:pPr>
      <w:bookmarkStart w:id="41" w:name="_Toc5700"/>
      <w:bookmarkStart w:id="42" w:name="_Toc19052"/>
      <w:bookmarkStart w:id="43" w:name="_Toc7630"/>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二</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企业上一年度能源消费情况相关证明材料（如开展或接受的节能监察、</w:t>
      </w:r>
      <w:r>
        <w:rPr>
          <w:rFonts w:hint="default" w:ascii="Times New Roman" w:hAnsi="Times New Roman" w:eastAsia="仿宋_GB2312" w:cs="Times New Roman"/>
          <w:color w:val="000000"/>
          <w:sz w:val="32"/>
          <w:lang w:val="en-US" w:eastAsia="zh-CN"/>
        </w:rPr>
        <w:t>节能诊断、</w:t>
      </w:r>
      <w:r>
        <w:rPr>
          <w:rFonts w:hint="default" w:ascii="Times New Roman" w:hAnsi="Times New Roman" w:eastAsia="仿宋_GB2312" w:cs="Times New Roman"/>
          <w:color w:val="000000"/>
          <w:sz w:val="32"/>
        </w:rPr>
        <w:t>能源计量审查、能源审计、节能监测、能效测试</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自发绿电或绿色电力购买证明</w:t>
      </w:r>
      <w:r>
        <w:rPr>
          <w:rFonts w:hint="default" w:ascii="Times New Roman" w:hAnsi="Times New Roman" w:eastAsia="仿宋_GB2312" w:cs="Times New Roman"/>
          <w:color w:val="000000"/>
          <w:sz w:val="32"/>
        </w:rPr>
        <w:t>等相关材料）；</w:t>
      </w:r>
      <w:bookmarkEnd w:id="41"/>
      <w:bookmarkEnd w:id="42"/>
      <w:bookmarkEnd w:id="43"/>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44" w:name="_Toc3527"/>
      <w:bookmarkStart w:id="45" w:name="_Toc19727"/>
      <w:bookmarkStart w:id="46" w:name="_Toc30644"/>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三</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企业三年内安全、环保设备设施运行情况。</w:t>
      </w:r>
      <w:bookmarkEnd w:id="44"/>
      <w:bookmarkEnd w:id="45"/>
      <w:bookmarkEnd w:id="46"/>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lang w:val="en-US" w:eastAsia="zh-CN"/>
        </w:rPr>
      </w:pPr>
      <w:bookmarkStart w:id="47" w:name="_Toc8102"/>
      <w:bookmarkStart w:id="48" w:name="_Toc32734"/>
      <w:bookmarkStart w:id="49" w:name="_Toc22029"/>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四</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企业正在开展或未来三年拟开展的节能降碳改造项目立项实施材料或项目计划等。</w:t>
      </w:r>
      <w:bookmarkEnd w:id="47"/>
      <w:bookmarkEnd w:id="48"/>
      <w:bookmarkEnd w:id="49"/>
    </w:p>
    <w:p>
      <w:pPr>
        <w:widowControl/>
        <w:jc w:val="left"/>
        <w:outlineLvl w:val="0"/>
        <w:rPr>
          <w:rFonts w:hint="default" w:ascii="Times New Roman" w:hAnsi="Times New Roman" w:eastAsia="仿宋_GB2312" w:cs="Times New Roman"/>
          <w:sz w:val="32"/>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50" w:name="_Toc28025"/>
      <w:bookmarkStart w:id="51" w:name="_Toc20542"/>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bookmarkEnd w:id="50"/>
      <w:bookmarkEnd w:id="51"/>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原油加工行业能源使用情况详表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表1原油加工企业主要生产线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7"/>
        <w:gridCol w:w="900"/>
        <w:gridCol w:w="1127"/>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单位能量因数能耗（千克标准油/吨原油）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单位产品用电量（千瓦时/吨原油）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09"/>
        <w:gridCol w:w="650"/>
        <w:gridCol w:w="1122"/>
        <w:gridCol w:w="90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438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eastAsia="zh-CN"/>
        </w:rPr>
      </w:pPr>
      <w:bookmarkStart w:id="52" w:name="_Toc7965"/>
      <w:bookmarkStart w:id="53" w:name="_Toc23971"/>
      <w:bookmarkStart w:id="54" w:name="_Toc12287"/>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eastAsia="zh-CN"/>
        </w:rPr>
        <w:t>2</w:t>
      </w:r>
      <w:bookmarkEnd w:id="52"/>
      <w:bookmarkEnd w:id="53"/>
      <w:bookmarkEnd w:id="54"/>
    </w:p>
    <w:p>
      <w:pPr>
        <w:tabs>
          <w:tab w:val="left" w:pos="4962"/>
        </w:tabs>
        <w:jc w:val="center"/>
        <w:rPr>
          <w:rFonts w:hint="default" w:ascii="Times New Roman" w:hAnsi="Times New Roman" w:eastAsia="黑体" w:cs="Times New Roman"/>
          <w:bCs/>
          <w:sz w:val="36"/>
          <w:szCs w:val="22"/>
        </w:rPr>
      </w:pPr>
      <w:r>
        <w:rPr>
          <w:rFonts w:hint="eastAsia" w:ascii="方正小标宋简体" w:hAnsi="方正小标宋简体" w:eastAsia="方正小标宋简体" w:cs="方正小标宋简体"/>
          <w:bCs/>
          <w:sz w:val="36"/>
          <w:szCs w:val="22"/>
          <w:lang w:val="en-US" w:eastAsia="zh-CN"/>
        </w:rPr>
        <w:t>煤制焦炭</w:t>
      </w:r>
      <w:r>
        <w:rPr>
          <w:rFonts w:hint="eastAsia" w:ascii="方正小标宋简体" w:hAnsi="方正小标宋简体" w:eastAsia="方正小标宋简体" w:cs="方正小标宋简体"/>
          <w:bCs/>
          <w:sz w:val="36"/>
          <w:szCs w:val="22"/>
        </w:rPr>
        <w:t>行业能源使用情况详表</w:t>
      </w:r>
    </w:p>
    <w:p>
      <w:pPr>
        <w:tabs>
          <w:tab w:val="left" w:pos="4962"/>
        </w:tabs>
        <w:spacing w:line="600" w:lineRule="exact"/>
        <w:jc w:val="center"/>
        <w:rPr>
          <w:rFonts w:hint="default" w:ascii="Times New Roman" w:hAnsi="Times New Roman" w:eastAsia="仿宋_GB2312" w:cs="Times New Roman"/>
          <w:bCs w:val="0"/>
          <w:sz w:val="32"/>
          <w:szCs w:val="32"/>
        </w:rPr>
      </w:pPr>
      <w:r>
        <w:rPr>
          <w:rFonts w:hint="default" w:ascii="Times New Roman" w:hAnsi="Times New Roman" w:eastAsia="仿宋_GB2312" w:cs="Times New Roman"/>
          <w:sz w:val="32"/>
          <w:szCs w:val="32"/>
        </w:rPr>
        <w:t xml:space="preserve">表1 </w:t>
      </w:r>
      <w:r>
        <w:rPr>
          <w:rFonts w:hint="eastAsia" w:ascii="Times New Roman" w:hAnsi="Times New Roman" w:eastAsia="仿宋_GB2312" w:cs="Times New Roman"/>
          <w:sz w:val="32"/>
          <w:szCs w:val="32"/>
          <w:lang w:val="en-US" w:eastAsia="zh-CN"/>
        </w:rPr>
        <w:t>煤制焦炭</w:t>
      </w:r>
      <w:r>
        <w:rPr>
          <w:rFonts w:hint="default" w:ascii="Times New Roman" w:hAnsi="Times New Roman" w:eastAsia="仿宋_GB2312" w:cs="Times New Roman"/>
          <w:sz w:val="32"/>
          <w:szCs w:val="32"/>
        </w:rPr>
        <w:t>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50"/>
        <w:gridCol w:w="1406"/>
        <w:gridCol w:w="1726"/>
        <w:gridCol w:w="1150"/>
        <w:gridCol w:w="11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焦炉炉型</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座数×孔数</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年设计焦炭产能（万吨）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吨焦能耗（千克标煤）</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99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表3-1焦炉统计表</w:t>
      </w:r>
    </w:p>
    <w:tbl>
      <w:tblPr>
        <w:tblStyle w:val="9"/>
        <w:tblW w:w="0" w:type="auto"/>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035"/>
      </w:tblGrid>
      <w:tr>
        <w:tblPrEx>
          <w:tblCellMar>
            <w:top w:w="0" w:type="dxa"/>
            <w:left w:w="108" w:type="dxa"/>
            <w:bottom w:w="0" w:type="dxa"/>
            <w:right w:w="108" w:type="dxa"/>
          </w:tblCellMar>
        </w:tblPrEx>
        <w:trPr>
          <w:trHeight w:val="770"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焦炉编号</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焦炉型号</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装煤方式</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0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炼焦耗热量</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（千克标煤/吨焦）</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7"/>
        <w:gridCol w:w="747"/>
        <w:gridCol w:w="947"/>
        <w:gridCol w:w="1109"/>
        <w:gridCol w:w="886"/>
        <w:gridCol w:w="1193"/>
        <w:gridCol w:w="914"/>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default" w:ascii="Times New Roman" w:hAnsi="Times New Roman" w:eastAsia="仿宋_GB2312" w:cs="Times New Roman"/>
                <w:color w:val="000000"/>
                <w:sz w:val="24"/>
                <w:szCs w:val="21"/>
              </w:rPr>
              <w:t>（台）</w:t>
            </w:r>
          </w:p>
        </w:tc>
        <w:tc>
          <w:tcPr>
            <w:tcW w:w="119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3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破碎、筛分设备</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347" w:type="dxa"/>
            <w:noWrap w:val="0"/>
            <w:vAlign w:val="top"/>
          </w:tcPr>
          <w:p>
            <w:pPr>
              <w:widowControl/>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风机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bl>
    <w:p>
      <w:pPr>
        <w:jc w:val="center"/>
        <w:rPr>
          <w:rFonts w:ascii="Times New Roman" w:hAnsi="Times New Roman" w:cs="Times New Roman"/>
          <w:sz w:val="36"/>
          <w:szCs w:val="36"/>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5364"/>
        <w:gridCol w:w="1335"/>
        <w:gridCol w:w="1314"/>
        <w:gridCol w:w="1623"/>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  号</w:t>
            </w:r>
          </w:p>
        </w:tc>
        <w:tc>
          <w:tcPr>
            <w:tcW w:w="53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  目</w:t>
            </w:r>
          </w:p>
        </w:tc>
        <w:tc>
          <w:tcPr>
            <w:tcW w:w="2649" w:type="dxa"/>
            <w:gridSpan w:val="2"/>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62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32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3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 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 值</w:t>
            </w:r>
          </w:p>
        </w:tc>
        <w:tc>
          <w:tcPr>
            <w:tcW w:w="162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0"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炼焦煤（干洗精煤）消耗总量：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高炉煤气消耗总量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（注明能源名称及折标系数）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蒸汽消耗</w:t>
            </w:r>
            <w:r>
              <w:rPr>
                <w:rFonts w:hint="default" w:ascii="Times New Roman" w:hAnsi="Times New Roman" w:eastAsia="仿宋_GB2312" w:cs="Times New Roman"/>
                <w:sz w:val="24"/>
                <w:szCs w:val="28"/>
              </w:rPr>
              <w:t>总</w:t>
            </w:r>
            <w:r>
              <w:rPr>
                <w:rFonts w:ascii="Times New Roman" w:hAnsi="Times New Roman" w:eastAsia="仿宋_GB2312" w:cs="Times New Roman"/>
                <w:sz w:val="24"/>
                <w:szCs w:val="28"/>
              </w:rPr>
              <w:t>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焦炭</w:t>
            </w:r>
            <w:r>
              <w:rPr>
                <w:rFonts w:hint="default" w:ascii="Times New Roman" w:hAnsi="Times New Roman" w:eastAsia="仿宋_GB2312" w:cs="Times New Roman"/>
                <w:sz w:val="24"/>
                <w:szCs w:val="28"/>
              </w:rPr>
              <w:t>（</w:t>
            </w:r>
            <w:r>
              <w:rPr>
                <w:rFonts w:hint="eastAsia" w:ascii="Times New Roman" w:hAnsi="Times New Roman" w:eastAsia="仿宋_GB2312" w:cs="Times New Roman"/>
                <w:sz w:val="24"/>
                <w:szCs w:val="28"/>
                <w:lang w:val="en-US" w:eastAsia="zh-CN"/>
              </w:rPr>
              <w:t>干</w:t>
            </w:r>
            <w:r>
              <w:rPr>
                <w:rFonts w:hint="default" w:ascii="Times New Roman" w:hAnsi="Times New Roman" w:eastAsia="仿宋_GB2312" w:cs="Times New Roman"/>
                <w:sz w:val="24"/>
                <w:szCs w:val="28"/>
              </w:rPr>
              <w:t>全焦）</w:t>
            </w:r>
            <w:r>
              <w:rPr>
                <w:rFonts w:ascii="Times New Roman" w:hAnsi="Times New Roman" w:eastAsia="仿宋_GB2312" w:cs="Times New Roman"/>
                <w:sz w:val="24"/>
                <w:szCs w:val="28"/>
              </w:rPr>
              <w:t>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煤焦油产量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粗</w:t>
            </w:r>
            <w:r>
              <w:rPr>
                <w:rFonts w:hint="default" w:ascii="Times New Roman" w:hAnsi="Times New Roman" w:eastAsia="仿宋_GB2312" w:cs="Times New Roman"/>
                <w:sz w:val="24"/>
                <w:szCs w:val="28"/>
              </w:rPr>
              <w:t>（轻）</w:t>
            </w:r>
            <w:r>
              <w:rPr>
                <w:rFonts w:ascii="Times New Roman" w:hAnsi="Times New Roman" w:eastAsia="仿宋_GB2312" w:cs="Times New Roman"/>
                <w:sz w:val="24"/>
                <w:szCs w:val="28"/>
              </w:rPr>
              <w:t>苯产量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焦炉煤气产量（扣除自用）</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14</w:t>
            </w:r>
          </w:p>
        </w:tc>
        <w:tc>
          <w:tcPr>
            <w:tcW w:w="5364"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余热利用产蒸汽：</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其中：余热利用产蒸汽自用总量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余热利用产蒸汽外供总量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hint="eastAsia" w:ascii="仿宋_GB2312" w:hAnsi="仿宋_GB2312" w:eastAsia="仿宋_GB2312" w:cs="仿宋_GB2312"/>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55" w:name="_Toc11802"/>
      <w:bookmarkStart w:id="56" w:name="_Toc15253"/>
      <w:bookmarkStart w:id="57" w:name="_Toc20122"/>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w:t>
      </w:r>
      <w:bookmarkEnd w:id="55"/>
      <w:bookmarkEnd w:id="56"/>
      <w:bookmarkEnd w:id="57"/>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甲醇行业能源使用情况详表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表1甲醇企业主要生产线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以焦炉煤气为原料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20"/>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仿宋" w:cs="Times New Roman"/>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07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07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07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071"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0"/>
        <w:rPr>
          <w:rFonts w:hint="default" w:ascii="Times New Roman" w:hAnsi="Times New Roman" w:eastAsia="黑体" w:cs="Times New Roman"/>
          <w:b w:val="0"/>
          <w:bCs/>
          <w:color w:val="000000"/>
          <w:sz w:val="32"/>
          <w:szCs w:val="21"/>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
          <w:color w:val="000000"/>
          <w:sz w:val="36"/>
          <w:lang w:val="en-US" w:eastAsia="zh-CN"/>
        </w:rPr>
      </w:pPr>
      <w:bookmarkStart w:id="58" w:name="_Toc3123"/>
      <w:bookmarkStart w:id="59" w:name="_Toc27569"/>
      <w:bookmarkStart w:id="60" w:name="_Toc1810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4</w:t>
      </w:r>
      <w:bookmarkEnd w:id="58"/>
      <w:bookmarkEnd w:id="59"/>
      <w:bookmarkEnd w:id="6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eastAsia="zh-CN"/>
        </w:rPr>
        <w:t>煤制烯烃</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煤制烯烃</w:t>
      </w:r>
      <w:r>
        <w:rPr>
          <w:rFonts w:hint="default" w:ascii="Times New Roman" w:hAnsi="Times New Roman" w:eastAsia="仿宋_GB2312" w:cs="Times New Roman"/>
          <w:sz w:val="32"/>
          <w:szCs w:val="32"/>
        </w:rPr>
        <w:t>企业主要生产工序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053"/>
        <w:gridCol w:w="1084"/>
        <w:gridCol w:w="1229"/>
        <w:gridCol w:w="1229"/>
        <w:gridCol w:w="1229"/>
        <w:gridCol w:w="180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主产品</w:t>
            </w:r>
          </w:p>
        </w:tc>
        <w:tc>
          <w:tcPr>
            <w:tcW w:w="1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MTO工艺</w:t>
            </w:r>
          </w:p>
        </w:tc>
        <w:tc>
          <w:tcPr>
            <w:tcW w:w="10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sz w:val="24"/>
                <w:szCs w:val="24"/>
                <w:u w:val="none"/>
                <w:lang w:val="en-US" w:eastAsia="zh-CN"/>
              </w:rPr>
              <w:t>煤气化工艺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碳四、碳五加工工艺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年设计产能（万吨）</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default" w:ascii="Times New Roman" w:hAnsi="Times New Roman" w:eastAsia="仿宋_GB2312" w:cs="Times New Roman"/>
                <w:sz w:val="24"/>
                <w:szCs w:val="24"/>
              </w:rPr>
              <w:t>上一年度产量（万吨）</w:t>
            </w:r>
          </w:p>
        </w:tc>
        <w:tc>
          <w:tcPr>
            <w:tcW w:w="180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sz w:val="24"/>
                <w:szCs w:val="24"/>
                <w:lang w:val="en-US" w:eastAsia="zh-CN"/>
              </w:rPr>
              <w:t>煤制烯烃综合能耗</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吨标准煤</w:t>
            </w:r>
            <w:r>
              <w:rPr>
                <w:rFonts w:hint="default" w:ascii="Times New Roman" w:hAnsi="Times New Roman" w:eastAsia="仿宋_GB2312" w:cs="Times New Roman"/>
                <w:sz w:val="24"/>
                <w:szCs w:val="24"/>
              </w:rPr>
              <w:t>）</w:t>
            </w: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吨烯烃综合能耗（千克标准煤/吨乙烯和丙烯或丙烯）</w:t>
            </w: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吨烯烃用电（千瓦时/吨乙烯和丙烯或丙烯）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乙烯和丙烯（MTO）</w:t>
            </w:r>
          </w:p>
        </w:tc>
        <w:tc>
          <w:tcPr>
            <w:tcW w:w="1053"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084"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default" w:ascii="Times New Roman" w:hAnsi="Times New Roman" w:eastAsia="仿宋_GB2312" w:cs="Times New Roman"/>
                <w:b w:val="0"/>
                <w:bCs/>
                <w:i w:val="0"/>
                <w:color w:val="000000"/>
                <w:kern w:val="0"/>
                <w:sz w:val="24"/>
                <w:szCs w:val="24"/>
                <w:u w:val="none"/>
                <w:lang w:val="en-US" w:eastAsia="zh-CN" w:bidi="ar"/>
              </w:rPr>
              <w:t>丙烯(MTP)</w:t>
            </w:r>
          </w:p>
        </w:tc>
        <w:tc>
          <w:tcPr>
            <w:tcW w:w="1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0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339"/>
        <w:gridCol w:w="1242"/>
        <w:gridCol w:w="1574"/>
        <w:gridCol w:w="1661"/>
        <w:gridCol w:w="1179"/>
        <w:gridCol w:w="1647"/>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设备名称</w:t>
            </w:r>
          </w:p>
        </w:tc>
        <w:tc>
          <w:tcPr>
            <w:tcW w:w="1242"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规格型号</w:t>
            </w:r>
          </w:p>
        </w:tc>
        <w:tc>
          <w:tcPr>
            <w:tcW w:w="1574"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配套电机型号</w:t>
            </w:r>
          </w:p>
        </w:tc>
        <w:tc>
          <w:tcPr>
            <w:tcW w:w="166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配套电机功率（千瓦）</w:t>
            </w:r>
          </w:p>
        </w:tc>
        <w:tc>
          <w:tcPr>
            <w:tcW w:w="117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数量</w:t>
            </w:r>
          </w:p>
        </w:tc>
        <w:tc>
          <w:tcPr>
            <w:tcW w:w="1647"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年运行时间（小时）</w:t>
            </w:r>
          </w:p>
        </w:tc>
        <w:tc>
          <w:tcPr>
            <w:tcW w:w="180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所在工序</w:t>
            </w:r>
          </w:p>
        </w:tc>
        <w:tc>
          <w:tcPr>
            <w:tcW w:w="1574"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风机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泵</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离心机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压缩机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表4 煤制烯烃</w:t>
      </w:r>
      <w:r>
        <w:rPr>
          <w:rFonts w:hint="default" w:ascii="Times New Roman" w:hAnsi="Times New Roman" w:eastAsia="仿宋_GB2312" w:cs="Times New Roman"/>
          <w:sz w:val="32"/>
          <w:szCs w:val="32"/>
        </w:rPr>
        <w:t>企业能源消耗统计表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76"/>
        <w:gridCol w:w="3451"/>
        <w:gridCol w:w="1187"/>
        <w:gridCol w:w="2073"/>
        <w:gridCol w:w="2291"/>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345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项目</w:t>
            </w:r>
          </w:p>
        </w:tc>
        <w:tc>
          <w:tcPr>
            <w:tcW w:w="3260" w:type="dxa"/>
            <w:gridSpan w:val="2"/>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29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554"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45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1187"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2073"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29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554"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煤制烯烃输入</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煤炭消耗总量：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其中：原料煤输入总量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燃料煤输入总量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用电总量：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其中：购电总量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其中:余热发电总量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精甲醇外购</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val="en-US" w:eastAsia="zh-CN"/>
              </w:rPr>
              <w:t>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柴油</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注明输入能源名称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煤制烯烃输出</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双烯及副产品输出</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其中：聚合级乙烯总量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聚合级丙烯总量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工业丙烷总量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混合碳四总量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戊烯总量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MTBE</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其他</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（详见表5）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8</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精甲醇外售</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2"/>
                <w:sz w:val="24"/>
                <w:szCs w:val="21"/>
                <w:u w:val="none"/>
                <w:lang w:val="en-US" w:eastAsia="zh-CN" w:bidi="ar-SA"/>
              </w:rPr>
              <w:t>9</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外供热量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MJ</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eastAsia="zh-CN"/>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10</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注明输出能源名称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bl>
    <w:p>
      <w:pPr>
        <w:ind w:firstLine="0" w:firstLineChars="0"/>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cs="Times New Roman"/>
        </w:rPr>
      </w:pPr>
    </w:p>
    <w:p>
      <w:pPr>
        <w:spacing w:line="600" w:lineRule="exact"/>
        <w:jc w:val="center"/>
        <w:rPr>
          <w:rFonts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表5 烯烃聚合及深加工能源消耗总量</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r>
              <w:rPr>
                <w:rFonts w:hint="default" w:ascii="Times New Roman" w:hAnsi="Times New Roman" w:eastAsia="仿宋_GB2312" w:cs="Times New Roman"/>
                <w:b w:val="0"/>
                <w:bCs/>
                <w:i w:val="0"/>
                <w:color w:val="000000"/>
                <w:sz w:val="24"/>
                <w:szCs w:val="21"/>
                <w:u w:val="none"/>
                <w:lang w:val="en-US" w:eastAsia="zh-CN"/>
              </w:rPr>
              <w:t>/折标系数</w:t>
            </w:r>
            <w:r>
              <w:rPr>
                <w:rFonts w:hint="default" w:ascii="Times New Roman" w:hAnsi="Times New Roman" w:eastAsia="仿宋_GB2312" w:cs="Times New Roman"/>
                <w:b w:val="0"/>
                <w:bCs/>
                <w:i w:val="0"/>
                <w:color w:val="000000"/>
                <w:sz w:val="24"/>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p>
        </w:tc>
      </w:tr>
    </w:tbl>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61" w:name="_Toc6451"/>
      <w:bookmarkStart w:id="62" w:name="_Toc12390"/>
      <w:bookmarkStart w:id="63" w:name="_Toc1999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5</w:t>
      </w:r>
      <w:bookmarkEnd w:id="61"/>
      <w:bookmarkEnd w:id="62"/>
      <w:bookmarkEnd w:id="63"/>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烧碱行业能源使用情况详表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表1烧碱企业主要生产线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电解槽</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head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黑体" w:cs="Times New Roman"/>
          <w:color w:val="auto"/>
          <w:sz w:val="32"/>
          <w:szCs w:val="32"/>
          <w:lang w:val="en-US" w:eastAsia="zh-CN"/>
        </w:rPr>
      </w:pP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64" w:name="_Toc17874"/>
      <w:bookmarkStart w:id="65" w:name="_Toc14924"/>
      <w:bookmarkStart w:id="66" w:name="_Toc21413"/>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6</w:t>
      </w:r>
      <w:bookmarkEnd w:id="64"/>
      <w:bookmarkEnd w:id="65"/>
      <w:bookmarkEnd w:id="66"/>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纯碱行业能源使用情况详表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表1纯碱企业主要生产线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氨碱法生产工艺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井下循环制碱工艺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68"/>
        <w:gridCol w:w="747"/>
        <w:gridCol w:w="947"/>
        <w:gridCol w:w="1116"/>
        <w:gridCol w:w="592"/>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1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9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5478"/>
        <w:gridCol w:w="1335"/>
        <w:gridCol w:w="1314"/>
        <w:gridCol w:w="175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75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94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75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蒸汽消耗总量：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其中：全年输入蒸汽1总量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（注明蒸汽1压力温度）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.4</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.5</w:t>
            </w: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全年输出冷凝水总量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（注明冷凝水温度）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9</w:t>
            </w:r>
          </w:p>
        </w:tc>
        <w:tc>
          <w:tcPr>
            <w:tcW w:w="54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w:t>
      </w:r>
      <w:r>
        <w:rPr>
          <w:rFonts w:hint="default" w:ascii="Times New Roman" w:hAnsi="Times New Roman" w:eastAsia="仿宋_GB2312" w:cs="Times New Roman"/>
        </w:rPr>
        <w:tab/>
      </w:r>
      <w:r>
        <w:rPr>
          <w:rFonts w:hint="default" w:ascii="Times New Roman" w:hAnsi="Times New Roman" w:eastAsia="仿宋_GB2312" w:cs="Times New Roman"/>
        </w:rPr>
        <w:t>2.上一年度有大修、非正常停机等情况应注明。</w:t>
      </w:r>
    </w:p>
    <w:p>
      <w:pPr>
        <w:rPr>
          <w:rFonts w:hint="default"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67" w:name="_Toc25405"/>
      <w:bookmarkStart w:id="68" w:name="_Toc5267"/>
      <w:bookmarkStart w:id="69" w:name="_Toc28394"/>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7</w:t>
      </w:r>
      <w:bookmarkEnd w:id="67"/>
      <w:bookmarkEnd w:id="68"/>
      <w:bookmarkEnd w:id="69"/>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w:t>
      </w:r>
      <w:r>
        <w:rPr>
          <w:rFonts w:hint="eastAsia" w:ascii="方正小标宋简体" w:hAnsi="方正小标宋简体" w:eastAsia="方正小标宋简体" w:cs="方正小标宋简体"/>
          <w:b w:val="0"/>
          <w:bCs/>
          <w:sz w:val="36"/>
          <w:lang w:val="en-US" w:eastAsia="zh-CN"/>
        </w:rPr>
        <w:t>石</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19"/>
        <w:gridCol w:w="864"/>
        <w:gridCol w:w="1112"/>
        <w:gridCol w:w="1072"/>
        <w:gridCol w:w="1107"/>
        <w:gridCol w:w="116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w:t>
            </w:r>
            <w:r>
              <w:rPr>
                <w:rFonts w:hint="default" w:ascii="Times New Roman" w:hAnsi="Times New Roman" w:eastAsia="仿宋_GB2312" w:cs="Times New Roman"/>
                <w:sz w:val="24"/>
                <w:szCs w:val="28"/>
                <w:lang w:val="en-US" w:eastAsia="zh-CN"/>
              </w:rPr>
              <w:t>石炉</w:t>
            </w:r>
            <w:r>
              <w:rPr>
                <w:rFonts w:hint="default" w:ascii="Times New Roman" w:hAnsi="Times New Roman" w:eastAsia="仿宋_GB2312" w:cs="Times New Roman"/>
                <w:sz w:val="24"/>
                <w:szCs w:val="28"/>
              </w:rPr>
              <w:t>编号</w:t>
            </w:r>
          </w:p>
        </w:tc>
        <w:tc>
          <w:tcPr>
            <w:tcW w:w="91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型及规格</w:t>
            </w:r>
          </w:p>
        </w:tc>
        <w:tc>
          <w:tcPr>
            <w:tcW w:w="864"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11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07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综合能耗</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吨标准煤</w:t>
            </w:r>
            <w:r>
              <w:rPr>
                <w:rFonts w:hint="default" w:ascii="Times New Roman" w:hAnsi="Times New Roman" w:eastAsia="仿宋_GB2312" w:cs="Times New Roman"/>
                <w:sz w:val="24"/>
                <w:szCs w:val="28"/>
              </w:rPr>
              <w:t>/吨）</w:t>
            </w:r>
          </w:p>
        </w:tc>
        <w:tc>
          <w:tcPr>
            <w:tcW w:w="116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电炉</w:t>
            </w:r>
            <w:r>
              <w:rPr>
                <w:rFonts w:hint="default" w:ascii="Times New Roman" w:hAnsi="Times New Roman" w:eastAsia="仿宋_GB2312" w:cs="Times New Roman"/>
                <w:sz w:val="24"/>
                <w:szCs w:val="28"/>
              </w:rPr>
              <w:t>电耗（千瓦时/吨）</w:t>
            </w:r>
          </w:p>
        </w:tc>
        <w:tc>
          <w:tcPr>
            <w:tcW w:w="1312"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动力</w:t>
            </w:r>
            <w:r>
              <w:rPr>
                <w:rFonts w:hint="default" w:ascii="Times New Roman" w:hAnsi="Times New Roman" w:eastAsia="仿宋_GB2312" w:cs="Times New Roman"/>
                <w:sz w:val="24"/>
                <w:szCs w:val="28"/>
              </w:rPr>
              <w:t>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left"/>
        <w:rPr>
          <w:rFonts w:hint="default" w:ascii="Times New Roman" w:hAnsi="Times New Roman" w:eastAsia="仿宋_GB2312" w:cs="Times New Roman"/>
          <w:sz w:val="21"/>
          <w:szCs w:val="22"/>
          <w:lang w:val="en-US" w:eastAsia="zh-CN"/>
        </w:rPr>
      </w:pPr>
      <w:r>
        <w:rPr>
          <w:rFonts w:hint="default" w:ascii="Times New Roman" w:hAnsi="Times New Roman" w:eastAsia="仿宋_GB2312" w:cs="Times New Roman"/>
          <w:b/>
          <w:bCs/>
          <w:sz w:val="21"/>
          <w:szCs w:val="22"/>
          <w:lang w:val="en-US" w:eastAsia="zh-CN"/>
        </w:rPr>
        <w:t>注：</w:t>
      </w:r>
      <w:r>
        <w:rPr>
          <w:rFonts w:hint="default" w:ascii="Times New Roman" w:hAnsi="Times New Roman" w:eastAsia="仿宋_GB2312" w:cs="Times New Roman"/>
          <w:sz w:val="21"/>
          <w:szCs w:val="22"/>
          <w:lang w:val="en-US" w:eastAsia="zh-CN"/>
        </w:rPr>
        <w:t>电石产量应为折标（300L/kg）产量。</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表3 </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企业其他主要用电设备表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28"/>
        <w:gridCol w:w="742"/>
        <w:gridCol w:w="1079"/>
        <w:gridCol w:w="83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742"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07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烧穿器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卷扬机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6</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起重机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皮带机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44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lang w:val="en-US" w:eastAsia="zh-CN"/>
              </w:rPr>
              <w:t>炭材</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焦炭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兰炭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r>
              <w:rPr>
                <w:rFonts w:hint="default" w:ascii="Times New Roman" w:hAnsi="Times New Roman" w:eastAsia="仿宋_GB2312" w:cs="Times New Roman"/>
                <w:sz w:val="24"/>
                <w:szCs w:val="28"/>
                <w:lang w:val="en-US" w:eastAsia="zh-CN"/>
              </w:rPr>
              <w:t>中电极糊</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w:t>
            </w: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8</w:t>
            </w:r>
          </w:p>
        </w:tc>
        <w:tc>
          <w:tcPr>
            <w:tcW w:w="5564" w:type="dxa"/>
            <w:noWrap w:val="0"/>
            <w:vAlign w:val="top"/>
          </w:tcPr>
          <w:p>
            <w:pPr>
              <w:widowControl/>
              <w:adjustRightInd w:val="0"/>
              <w:snapToGrid w:val="0"/>
              <w:jc w:val="left"/>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能源输出：</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8.1</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密闭电石炉炉气</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8.2</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炭材粉（粒度1-8mm）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8.3</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兰炭粉（粒度＜1mm）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8.4</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default" w:ascii="Times New Roman" w:hAnsi="Times New Roman" w:eastAsia="仿宋_GB2312"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lang w:val="en-US" w:eastAsia="zh-CN"/>
        </w:rPr>
        <w:t>炉</w:t>
      </w:r>
      <w:r>
        <w:rPr>
          <w:rFonts w:hint="default" w:ascii="Times New Roman" w:hAnsi="Times New Roman" w:eastAsia="仿宋_GB2312" w:cs="Times New Roman"/>
        </w:rPr>
        <w:t>等情况应注明。</w:t>
      </w:r>
    </w:p>
    <w:p>
      <w:pPr>
        <w:widowControl/>
        <w:jc w:val="left"/>
        <w:outlineLvl w:val="0"/>
        <w:rPr>
          <w:rFonts w:hint="default" w:ascii="Times New Roman" w:hAnsi="Times New Roman" w:eastAsia="黑体" w:cs="Times New Roman"/>
          <w:b w:val="0"/>
          <w:bCs/>
          <w:color w:val="000000"/>
          <w:sz w:val="32"/>
          <w:szCs w:val="21"/>
          <w:lang w:val="en-US"/>
        </w:rPr>
      </w:pPr>
      <w:bookmarkStart w:id="70" w:name="_Toc26734"/>
      <w:bookmarkStart w:id="71" w:name="_Toc12417"/>
      <w:bookmarkStart w:id="72" w:name="_Toc10149"/>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8</w:t>
      </w:r>
      <w:bookmarkEnd w:id="70"/>
      <w:bookmarkEnd w:id="71"/>
      <w:bookmarkEnd w:id="72"/>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乙烯行业能源使用情况详表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表1乙烯企业主要生产线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97"/>
        <w:gridCol w:w="1190"/>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00"/>
        <w:gridCol w:w="1171"/>
        <w:gridCol w:w="100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3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41"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393"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bidi w:val="0"/>
      </w:pP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3" w:name="_Toc11452"/>
      <w:bookmarkStart w:id="74" w:name="_Toc14554"/>
      <w:bookmarkStart w:id="75" w:name="_Toc7424"/>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9</w:t>
      </w:r>
      <w:bookmarkEnd w:id="73"/>
      <w:bookmarkEnd w:id="74"/>
      <w:bookmarkEnd w:id="75"/>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对二甲苯行业能源使用情况详表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表1对二甲苯企业主要生产线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40"/>
        <w:gridCol w:w="747"/>
        <w:gridCol w:w="947"/>
        <w:gridCol w:w="1081"/>
        <w:gridCol w:w="671"/>
        <w:gridCol w:w="1107"/>
        <w:gridCol w:w="9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6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6" w:name="_Toc9799"/>
      <w:bookmarkStart w:id="77" w:name="_Toc3247"/>
      <w:bookmarkStart w:id="78" w:name="_Toc17272"/>
      <w:r>
        <w:rPr>
          <w:rFonts w:hint="eastAsia" w:ascii="Times New Roman" w:hAnsi="Times New Roman" w:eastAsia="黑体" w:cs="Times New Roman"/>
          <w:bCs/>
          <w:color w:val="000000"/>
          <w:sz w:val="32"/>
          <w:szCs w:val="21"/>
          <w:lang w:val="en-US" w:eastAsia="zh-CN"/>
        </w:rPr>
        <w:t>附表10</w:t>
      </w:r>
      <w:bookmarkEnd w:id="76"/>
      <w:bookmarkEnd w:id="77"/>
      <w:bookmarkEnd w:id="78"/>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乙二醇</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 乙二醇企业主要生产线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775"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生产装置名称</w:t>
            </w:r>
          </w:p>
        </w:tc>
        <w:tc>
          <w:tcPr>
            <w:tcW w:w="76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规模</w:t>
            </w:r>
          </w:p>
        </w:tc>
        <w:tc>
          <w:tcPr>
            <w:tcW w:w="1016"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年设计产能（万吨）</w:t>
            </w:r>
          </w:p>
        </w:tc>
        <w:tc>
          <w:tcPr>
            <w:tcW w:w="1271"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上一年度产量（万吨）</w:t>
            </w:r>
          </w:p>
        </w:tc>
        <w:tc>
          <w:tcPr>
            <w:tcW w:w="1647" w:type="dxa"/>
            <w:noWrap w:val="0"/>
            <w:vAlign w:val="top"/>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吨乙二醇综合能耗（千克标准煤）</w:t>
            </w:r>
          </w:p>
        </w:tc>
        <w:tc>
          <w:tcPr>
            <w:tcW w:w="1409" w:type="dxa"/>
            <w:noWrap w:val="0"/>
            <w:vAlign w:val="top"/>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Times New Roman" w:hAnsi="Times New Roman" w:eastAsia="仿宋_GB2312"/>
                <w:b w:val="0"/>
                <w:sz w:val="24"/>
                <w:szCs w:val="24"/>
              </w:rPr>
            </w:pPr>
            <w:r>
              <w:rPr>
                <w:rFonts w:hint="eastAsia" w:ascii="Times New Roman" w:hAnsi="Times New Roman" w:eastAsia="仿宋_GB2312"/>
                <w:b w:val="0"/>
                <w:sz w:val="24"/>
                <w:szCs w:val="24"/>
              </w:rPr>
              <w:t>以乙烯为原料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以合成气为原料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bl>
    <w:p>
      <w:pPr>
        <w:jc w:val="center"/>
        <w:rPr>
          <w:rFonts w:ascii="Times New Roman" w:hAnsi="Times New Roman" w:eastAsia="仿宋"/>
          <w:b w:val="0"/>
          <w:sz w:val="28"/>
          <w:szCs w:val="28"/>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表2主要节能项目情况表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节能效果</w:t>
            </w:r>
          </w:p>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bl>
    <w:p>
      <w:pPr>
        <w:jc w:val="center"/>
        <w:rPr>
          <w:rFonts w:ascii="Times New Roman" w:hAnsi="Times New Roman" w:eastAsia="仿宋"/>
          <w:b w:val="0"/>
          <w:sz w:val="28"/>
          <w:szCs w:val="28"/>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表3 乙二醇企业主要用电设备表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1134"/>
        <w:gridCol w:w="94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设备名称</w:t>
            </w:r>
          </w:p>
        </w:tc>
        <w:tc>
          <w:tcPr>
            <w:tcW w:w="7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规格型号</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配套电机型号</w:t>
            </w:r>
          </w:p>
        </w:tc>
        <w:tc>
          <w:tcPr>
            <w:tcW w:w="99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配套电机功率（千瓦）</w:t>
            </w:r>
          </w:p>
        </w:tc>
        <w:tc>
          <w:tcPr>
            <w:tcW w:w="70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数量</w:t>
            </w:r>
          </w:p>
        </w:tc>
        <w:tc>
          <w:tcPr>
            <w:tcW w:w="1134"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年运行时间（小时）</w:t>
            </w:r>
          </w:p>
        </w:tc>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所在工序</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风机</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泵</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冷凝器</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压缩机</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表4 乙二醇企业能源消耗统计表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346"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4388"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项目</w:t>
            </w:r>
          </w:p>
        </w:tc>
        <w:tc>
          <w:tcPr>
            <w:tcW w:w="2649" w:type="dxa"/>
            <w:gridSpan w:val="2"/>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实物量</w:t>
            </w:r>
          </w:p>
        </w:tc>
        <w:tc>
          <w:tcPr>
            <w:tcW w:w="2099"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折标煤（吨标煤）</w:t>
            </w:r>
          </w:p>
        </w:tc>
        <w:tc>
          <w:tcPr>
            <w:tcW w:w="2595"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Times New Roman" w:hAnsi="Times New Roman" w:eastAsia="仿宋_GB2312"/>
                <w:b w:val="0"/>
                <w:sz w:val="24"/>
                <w:szCs w:val="24"/>
              </w:rPr>
            </w:pPr>
          </w:p>
        </w:tc>
        <w:tc>
          <w:tcPr>
            <w:tcW w:w="4388" w:type="dxa"/>
            <w:vMerge w:val="continue"/>
            <w:noWrap w:val="0"/>
            <w:vAlign w:val="top"/>
          </w:tcPr>
          <w:p>
            <w:pPr>
              <w:widowControl/>
              <w:jc w:val="left"/>
              <w:rPr>
                <w:rFonts w:ascii="Times New Roman" w:hAnsi="Times New Roman" w:eastAsia="仿宋_GB2312"/>
                <w:b w:val="0"/>
                <w:sz w:val="24"/>
                <w:szCs w:val="24"/>
              </w:rPr>
            </w:pP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单位</w:t>
            </w:r>
          </w:p>
        </w:tc>
        <w:tc>
          <w:tcPr>
            <w:tcW w:w="1314"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数值</w:t>
            </w:r>
          </w:p>
        </w:tc>
        <w:tc>
          <w:tcPr>
            <w:tcW w:w="2099" w:type="dxa"/>
            <w:vMerge w:val="continue"/>
            <w:noWrap w:val="0"/>
            <w:vAlign w:val="top"/>
          </w:tcPr>
          <w:p>
            <w:pPr>
              <w:widowControl/>
              <w:jc w:val="left"/>
              <w:rPr>
                <w:rFonts w:ascii="Times New Roman" w:hAnsi="Times New Roman" w:eastAsia="仿宋_GB2312"/>
                <w:b w:val="0"/>
                <w:sz w:val="24"/>
                <w:szCs w:val="24"/>
              </w:rPr>
            </w:pPr>
          </w:p>
        </w:tc>
        <w:tc>
          <w:tcPr>
            <w:tcW w:w="2595" w:type="dxa"/>
            <w:vMerge w:val="continue"/>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1</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煤炭消耗总量：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其中：全年输入总量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全年输出总量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年末库存量-年初库存量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2</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其中：装置用电总量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动力用电总量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其他用电量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天然气/液化气消耗总量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立方米</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燃料油消耗总量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5</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汽油消耗总量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6</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柴油消耗总量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7</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蒸汽消耗总量：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7.1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其中：外购量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7.2</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 xml:space="preserve">        外供量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8</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其他能源消耗总量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9</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余热发电总量：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9.1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其中：余热发电自用总量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9.2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余热发电外供总量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bl>
    <w:p>
      <w:pPr>
        <w:spacing w:line="240" w:lineRule="atLeast"/>
        <w:rPr>
          <w:rFonts w:ascii="Times New Roman" w:hAnsi="Times New Roman" w:eastAsia="仿宋_GB2312"/>
          <w:b w:val="0"/>
          <w:sz w:val="21"/>
          <w:szCs w:val="22"/>
        </w:rPr>
      </w:pPr>
      <w:r>
        <w:rPr>
          <w:rFonts w:ascii="Times New Roman" w:hAnsi="Times New Roman" w:eastAsia="仿宋_GB2312"/>
          <w:b/>
          <w:bCs/>
          <w:sz w:val="21"/>
          <w:szCs w:val="22"/>
        </w:rPr>
        <w:t>注：</w:t>
      </w:r>
      <w:r>
        <w:rPr>
          <w:rFonts w:ascii="Times New Roman" w:hAnsi="Times New Roman" w:eastAsia="仿宋_GB2312"/>
          <w:b w:val="0"/>
          <w:sz w:val="21"/>
          <w:szCs w:val="22"/>
        </w:rPr>
        <w:t>1.说明能效对标所参照的能耗限额标准和能源系统边界。2.上一年度有大修、非正常停机等情况应注明</w:t>
      </w:r>
      <w:r>
        <w:rPr>
          <w:rFonts w:hint="eastAsia" w:ascii="Times New Roman" w:hAnsi="Times New Roman" w:eastAsia="仿宋_GB2312"/>
          <w:b w:val="0"/>
          <w:sz w:val="21"/>
          <w:szCs w:val="22"/>
        </w:rPr>
        <w:t>。</w:t>
      </w:r>
    </w:p>
    <w:p>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9" w:name="_Toc31531"/>
      <w:bookmarkStart w:id="80" w:name="_Toc1737"/>
      <w:bookmarkStart w:id="81" w:name="_Toc12717"/>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11</w:t>
      </w:r>
      <w:bookmarkEnd w:id="79"/>
      <w:bookmarkEnd w:id="80"/>
      <w:bookmarkEnd w:id="81"/>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黄磷行业能源使用情况详表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黄磷企业主要生产线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0"/>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黄磷炉编号</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炉型及规格</w:t>
            </w: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数量（台）</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综合能耗（吨标准煤</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电炉电耗（千瓦时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黄磷尾气利用（标准立方米/吨）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原材料一览表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47"/>
        <w:gridCol w:w="311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材料名称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组成</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质量百分含量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磷矿石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硅石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3</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焦炭</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固定碳</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其他</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5</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配合（混合）炉料</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bl>
    <w:p>
      <w:pPr>
        <w:rPr>
          <w:rFonts w:ascii="Times New Roman" w:hAnsi="Times New Roman" w:eastAsia="仿宋"/>
          <w:sz w:val="28"/>
          <w:szCs w:val="28"/>
        </w:rPr>
      </w:pPr>
    </w:p>
    <w:p>
      <w:pPr>
        <w:rPr>
          <w:rFonts w:ascii="Times New Roman" w:hAnsi="Times New Roman" w:eastAsia="仿宋"/>
          <w:sz w:val="28"/>
          <w:szCs w:val="28"/>
        </w:rPr>
      </w:pPr>
    </w:p>
    <w:p>
      <w:pPr>
        <w:rPr>
          <w:rFonts w:hint="eastAsia"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3主要节能项目情况表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主要能源回收利用的节能措施、节能技术改造项目情况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w:t>
            </w:r>
            <w:r>
              <w:rPr>
                <w:rFonts w:ascii="Times New Roman" w:hAnsi="Times New Roman" w:eastAsia="仿宋_GB2312" w:cs="Times New Roman"/>
                <w:sz w:val="24"/>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黄磷企业能源消耗统计表</w:t>
      </w:r>
    </w:p>
    <w:tbl>
      <w:tblPr>
        <w:tblStyle w:val="9"/>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243"/>
        <w:gridCol w:w="1335"/>
        <w:gridCol w:w="1314"/>
        <w:gridCol w:w="1952"/>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5243"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实物量</w:t>
            </w:r>
          </w:p>
        </w:tc>
        <w:tc>
          <w:tcPr>
            <w:tcW w:w="1952"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折标煤（吨标煤）</w:t>
            </w:r>
          </w:p>
        </w:tc>
        <w:tc>
          <w:tcPr>
            <w:tcW w:w="3057"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28"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243"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数值</w:t>
            </w:r>
          </w:p>
        </w:tc>
        <w:tc>
          <w:tcPr>
            <w:tcW w:w="1952"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3057"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炭材消耗总量：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其中焦炭全年输入总量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其中无烟煤全年输入总量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hint="eastAsia" w:ascii="Times New Roman" w:hAnsi="Times New Roman" w:eastAsia="仿宋_GB2312"/>
                <w:sz w:val="24"/>
                <w:szCs w:val="21"/>
              </w:rPr>
              <w:t>烟煤</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1.4</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ascii="Times New Roman" w:hAnsi="Times New Roman" w:eastAsia="仿宋_GB2312"/>
                <w:sz w:val="24"/>
                <w:szCs w:val="21"/>
              </w:rPr>
              <w:t>……</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1.5</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其中电极全年输入总量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天然气</w:t>
            </w:r>
            <w:r>
              <w:rPr>
                <w:rFonts w:ascii="Times New Roman" w:hAnsi="Times New Roman" w:eastAsia="仿宋_GB2312"/>
                <w:b/>
                <w:bCs/>
                <w:sz w:val="24"/>
                <w:szCs w:val="28"/>
              </w:rPr>
              <w:t>/液化气消耗总量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立方米</w:t>
            </w: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水消耗总量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能源输出：</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9.1</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磷炉炉气</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1"/>
              </w:rPr>
              <w:t>标准立方米</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.2</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蒸汽</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（注明压力、用途）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发电</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（注明用途，磷炉尾气发电按等价值折算）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9.4</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1"/>
              </w:rPr>
              <w:t>……</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bl>
    <w:p>
      <w:pPr>
        <w:widowControl/>
        <w:ind w:firstLine="0" w:firstLineChars="0"/>
        <w:jc w:val="left"/>
        <w:outlineLvl w:val="9"/>
        <w:rPr>
          <w:rFonts w:hint="default" w:ascii="Times New Roman" w:hAnsi="Times New Roman" w:eastAsia="仿宋_GB2312" w:cs="Times New Roman"/>
          <w:bCs/>
          <w:color w:val="000000"/>
          <w:sz w:val="32"/>
          <w:szCs w:val="21"/>
          <w:lang w:val="en-US" w:eastAsia="zh-C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1.说明能效对标所参照的能耗限额标准和能源系统边界。2.上一年度有大修、非正常停炉等情况应注明。3.能源输出到本企业之外，提供销售证明</w:t>
      </w:r>
      <w:r>
        <w:rPr>
          <w:rFonts w:hint="default"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82" w:name="_Toc4551"/>
      <w:bookmarkStart w:id="83" w:name="_Toc21471"/>
      <w:bookmarkStart w:id="84" w:name="_Toc14666"/>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2</w:t>
      </w:r>
      <w:bookmarkEnd w:id="82"/>
      <w:bookmarkEnd w:id="83"/>
      <w:bookmarkEnd w:id="84"/>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合成氨行业能源使用情况详表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表1合成氨企业主要生产线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以非优质无烟块煤（型煤）为原料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421"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85" w:name="_Toc23482"/>
      <w:bookmarkStart w:id="86" w:name="_Toc27518"/>
      <w:bookmarkStart w:id="87" w:name="_Toc9696"/>
      <w:r>
        <w:rPr>
          <w:rFonts w:hint="eastAsia" w:ascii="Times New Roman" w:hAnsi="Times New Roman" w:eastAsia="黑体" w:cs="Times New Roman"/>
          <w:bCs/>
          <w:color w:val="000000"/>
          <w:sz w:val="32"/>
          <w:szCs w:val="21"/>
          <w:lang w:val="en-US" w:eastAsia="zh-CN"/>
        </w:rPr>
        <w:t>附表13</w:t>
      </w:r>
      <w:bookmarkEnd w:id="85"/>
      <w:bookmarkEnd w:id="86"/>
      <w:bookmarkEnd w:id="87"/>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尿素</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尿素</w:t>
      </w:r>
      <w:r>
        <w:rPr>
          <w:rFonts w:hint="default" w:ascii="Times New Roman" w:hAnsi="Times New Roman" w:eastAsia="仿宋_GB2312" w:cs="Times New Roman"/>
          <w:sz w:val="32"/>
          <w:szCs w:val="32"/>
        </w:rPr>
        <w:t>企业主要生产线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448"/>
        <w:gridCol w:w="10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综合能耗（千克标准煤）</w:t>
            </w:r>
          </w:p>
        </w:tc>
        <w:tc>
          <w:tcPr>
            <w:tcW w:w="1070" w:type="dxa"/>
            <w:noWrap w:val="0"/>
            <w:vAlign w:val="center"/>
          </w:tcPr>
          <w:p>
            <w:pPr>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尿素蒸汽消耗</w:t>
            </w:r>
            <w:r>
              <w:rPr>
                <w:rFonts w:hint="default" w:ascii="Times New Roman" w:hAnsi="Times New Roman" w:eastAsia="仿宋_GB2312" w:cs="Times New Roman"/>
                <w:sz w:val="24"/>
                <w:szCs w:val="28"/>
              </w:rPr>
              <w:t>（千克）</w:t>
            </w:r>
          </w:p>
        </w:tc>
        <w:tc>
          <w:tcPr>
            <w:tcW w:w="114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二氧化碳压缩机汽轮机驱动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二氧化碳压缩机电动机驱动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1</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二氧化碳压缩机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液氨泵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甲铵泵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水泵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蒸汽</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center"/>
          </w:tcPr>
          <w:p>
            <w:pPr>
              <w:widowControl/>
              <w:adjustRightInd w:val="0"/>
              <w:snapToGrid w:val="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1</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val="0"/>
                <w:bCs/>
                <w:sz w:val="24"/>
                <w:szCs w:val="28"/>
                <w:lang w:val="en-US" w:eastAsia="zh-CN"/>
              </w:rPr>
              <w:t>1.2</w:t>
            </w:r>
          </w:p>
        </w:tc>
        <w:tc>
          <w:tcPr>
            <w:tcW w:w="5421" w:type="dxa"/>
            <w:noWrap w:val="0"/>
            <w:vAlign w:val="center"/>
          </w:tcPr>
          <w:p>
            <w:pPr>
              <w:widowControl/>
              <w:adjustRightInd w:val="0"/>
              <w:snapToGrid w:val="0"/>
              <w:jc w:val="left"/>
              <w:rPr>
                <w:rFonts w:hint="eastAsia" w:ascii="Times New Roman" w:hAnsi="Times New Roman" w:eastAsia="仿宋_GB2312" w:cs="Times New Roman"/>
                <w:b/>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2</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电力消耗</w:t>
            </w:r>
            <w:r>
              <w:rPr>
                <w:rFonts w:hint="default" w:ascii="Times New Roman" w:hAnsi="Times New Roman" w:eastAsia="仿宋_GB2312" w:cs="Times New Roman"/>
                <w:b/>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3</w:t>
            </w:r>
          </w:p>
        </w:tc>
        <w:tc>
          <w:tcPr>
            <w:tcW w:w="5421" w:type="dxa"/>
            <w:noWrap w:val="0"/>
            <w:vAlign w:val="center"/>
          </w:tcPr>
          <w:p>
            <w:pPr>
              <w:widowControl/>
              <w:adjustRightInd w:val="0"/>
              <w:snapToGrid w:val="0"/>
              <w:jc w:val="left"/>
              <w:rPr>
                <w:rFonts w:hint="default"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其他输入能源消耗总量</w:t>
            </w:r>
          </w:p>
        </w:tc>
        <w:tc>
          <w:tcPr>
            <w:tcW w:w="1335"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r>
              <w:rPr>
                <w:rFonts w:hint="eastAsia" w:ascii="Times New Roman" w:hAnsi="Times New Roman" w:eastAsia="仿宋_GB2312" w:cs="Times New Roman"/>
                <w:sz w:val="24"/>
                <w:szCs w:val="28"/>
                <w:lang w:val="en-US" w:eastAsia="zh-CN"/>
              </w:rPr>
              <w:t>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4</w:t>
            </w:r>
          </w:p>
        </w:tc>
        <w:tc>
          <w:tcPr>
            <w:tcW w:w="5421" w:type="dxa"/>
            <w:noWrap w:val="0"/>
            <w:vAlign w:val="top"/>
          </w:tcPr>
          <w:p>
            <w:pPr>
              <w:widowControl/>
              <w:adjustRightInd w:val="0"/>
              <w:snapToGrid w:val="0"/>
              <w:jc w:val="left"/>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输出能源总量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4.1</w:t>
            </w:r>
          </w:p>
        </w:tc>
        <w:tc>
          <w:tcPr>
            <w:tcW w:w="5421"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4.2</w:t>
            </w:r>
          </w:p>
        </w:tc>
        <w:tc>
          <w:tcPr>
            <w:tcW w:w="5421"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蒸汽冷凝液</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4.3</w:t>
            </w:r>
          </w:p>
        </w:tc>
        <w:tc>
          <w:tcPr>
            <w:tcW w:w="5421"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热水</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lang w:val="en-US" w:eastAsia="zh-CN"/>
        </w:rPr>
        <w:t>3.由燃煤、燃气锅炉生产的输入蒸汽按实际消耗的燃料煤、燃料气计算蒸汽的折标系数；由其他装置副产的输入蒸汽、尿素装置输出的蒸汽按对应品质蒸汽的热焓计算蒸汽的折标系数</w:t>
      </w:r>
      <w:r>
        <w:rPr>
          <w:rFonts w:ascii="Times New Roman" w:hAnsi="Times New Roman" w:eastAsia="仿宋_GB2312" w:cs="Times New Roman"/>
        </w:rPr>
        <w:t>。</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88" w:name="_Toc16824"/>
      <w:bookmarkStart w:id="89" w:name="_Toc25711"/>
      <w:bookmarkStart w:id="90" w:name="_Toc450"/>
      <w:r>
        <w:rPr>
          <w:rFonts w:hint="eastAsia" w:ascii="Times New Roman" w:hAnsi="Times New Roman" w:eastAsia="黑体" w:cs="Times New Roman"/>
          <w:bCs/>
          <w:color w:val="000000"/>
          <w:sz w:val="32"/>
          <w:szCs w:val="21"/>
          <w:lang w:val="en-US" w:eastAsia="zh-CN"/>
        </w:rPr>
        <w:t>附表14</w:t>
      </w:r>
      <w:bookmarkEnd w:id="88"/>
      <w:bookmarkEnd w:id="89"/>
      <w:bookmarkEnd w:id="9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磷酸一铵</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 xml:space="preserve">  磷酸一铵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吨产品综合能耗（千克标煤）</w:t>
            </w:r>
          </w:p>
        </w:tc>
        <w:tc>
          <w:tcPr>
            <w:tcW w:w="1606" w:type="dxa"/>
            <w:noWrap w:val="0"/>
            <w:vAlign w:val="top"/>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吨产品电耗</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 xml:space="preserve">表4 </w:t>
      </w:r>
      <w:r>
        <w:rPr>
          <w:rFonts w:hint="eastAsia" w:ascii="Times New Roman" w:hAnsi="Times New Roman" w:eastAsia="仿宋_GB2312" w:cs="Times New Roman"/>
          <w:color w:val="000000"/>
          <w:sz w:val="32"/>
          <w:szCs w:val="32"/>
          <w:lang w:bidi="ar"/>
        </w:rPr>
        <w:t xml:space="preserve">  </w:t>
      </w:r>
      <w:r>
        <w:rPr>
          <w:rFonts w:ascii="Times New Roman" w:hAnsi="Times New Roman" w:eastAsia="仿宋_GB2312" w:cs="Times New Roman"/>
          <w:sz w:val="32"/>
          <w:szCs w:val="32"/>
        </w:rPr>
        <w:t>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折标煤（吨标煤）</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4</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5</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6</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rPr>
              <w:t>7</w:t>
            </w:r>
          </w:p>
        </w:tc>
        <w:tc>
          <w:tcPr>
            <w:tcW w:w="5802" w:type="dxa"/>
            <w:noWrap w:val="0"/>
            <w:vAlign w:val="top"/>
          </w:tcPr>
          <w:p>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7.1</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7.2</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hint="eastAsia" w:ascii="Times New Roman" w:hAnsi="Times New Roman" w:eastAsia="仿宋_GB2312" w:cs="Times New Roman"/>
                <w:b w:val="0"/>
                <w:bCs w:val="0"/>
                <w:sz w:val="24"/>
                <w:szCs w:val="28"/>
              </w:rPr>
              <w:t>8</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default" w:ascii="Times New Roman" w:hAnsi="Times New Roman" w:eastAsia="黑体" w:cs="Times New Roman"/>
          <w:bCs/>
          <w:color w:val="000000"/>
          <w:sz w:val="32"/>
          <w:szCs w:val="21"/>
          <w:lang w:val="en-US" w:eastAsia="zh-CN"/>
        </w:rPr>
      </w:pPr>
      <w:bookmarkStart w:id="91" w:name="_Toc9973"/>
      <w:bookmarkStart w:id="92" w:name="_Toc24732"/>
      <w:bookmarkStart w:id="93" w:name="_Toc16220"/>
      <w:r>
        <w:rPr>
          <w:rFonts w:hint="eastAsia" w:ascii="Times New Roman" w:hAnsi="Times New Roman" w:eastAsia="黑体" w:cs="Times New Roman"/>
          <w:bCs/>
          <w:color w:val="000000"/>
          <w:sz w:val="32"/>
          <w:szCs w:val="21"/>
          <w:lang w:val="en-US" w:eastAsia="zh-CN"/>
        </w:rPr>
        <w:t>附表15</w:t>
      </w:r>
      <w:bookmarkEnd w:id="91"/>
      <w:bookmarkEnd w:id="92"/>
      <w:bookmarkEnd w:id="93"/>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磷酸二铵</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 xml:space="preserve">  磷酸二铵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吨产品综合能耗（千克标煤）</w:t>
            </w:r>
          </w:p>
        </w:tc>
        <w:tc>
          <w:tcPr>
            <w:tcW w:w="1606" w:type="dxa"/>
            <w:noWrap w:val="0"/>
            <w:vAlign w:val="top"/>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吨产品电耗</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 xml:space="preserve">表4 </w:t>
      </w:r>
      <w:r>
        <w:rPr>
          <w:rFonts w:hint="eastAsia" w:ascii="Times New Roman" w:hAnsi="Times New Roman" w:eastAsia="仿宋_GB2312" w:cs="Times New Roman"/>
          <w:color w:val="000000"/>
          <w:sz w:val="32"/>
          <w:szCs w:val="32"/>
          <w:lang w:bidi="ar"/>
        </w:rPr>
        <w:t xml:space="preserve">  </w:t>
      </w:r>
      <w:r>
        <w:rPr>
          <w:rFonts w:ascii="Times New Roman" w:hAnsi="Times New Roman" w:eastAsia="仿宋_GB2312" w:cs="Times New Roman"/>
          <w:sz w:val="32"/>
          <w:szCs w:val="32"/>
        </w:rPr>
        <w:t>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折标煤（吨标煤）</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4</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5</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6</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rPr>
              <w:t>7</w:t>
            </w:r>
          </w:p>
        </w:tc>
        <w:tc>
          <w:tcPr>
            <w:tcW w:w="5802" w:type="dxa"/>
            <w:noWrap w:val="0"/>
            <w:vAlign w:val="top"/>
          </w:tcPr>
          <w:p>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7.1</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7.2</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hint="eastAsia" w:ascii="Times New Roman" w:hAnsi="Times New Roman" w:eastAsia="仿宋_GB2312" w:cs="Times New Roman"/>
                <w:b w:val="0"/>
                <w:bCs w:val="0"/>
                <w:sz w:val="24"/>
                <w:szCs w:val="28"/>
              </w:rPr>
              <w:t>8</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default" w:ascii="Times New Roman" w:hAnsi="Times New Roman" w:eastAsia="黑体" w:cs="Times New Roman"/>
          <w:bCs/>
          <w:color w:val="000000"/>
          <w:sz w:val="32"/>
          <w:szCs w:val="21"/>
          <w:lang w:val="en-US" w:eastAsia="zh-CN"/>
        </w:rPr>
      </w:pPr>
      <w:bookmarkStart w:id="94" w:name="_Toc32251"/>
      <w:bookmarkStart w:id="95" w:name="_Toc31783"/>
      <w:bookmarkStart w:id="96" w:name="_Toc865"/>
      <w:r>
        <w:rPr>
          <w:rFonts w:hint="eastAsia" w:ascii="Times New Roman" w:hAnsi="Times New Roman" w:eastAsia="黑体" w:cs="Times New Roman"/>
          <w:bCs/>
          <w:color w:val="000000"/>
          <w:sz w:val="32"/>
          <w:szCs w:val="21"/>
          <w:lang w:val="en-US" w:eastAsia="zh-CN"/>
        </w:rPr>
        <w:t>附表16</w:t>
      </w:r>
      <w:bookmarkEnd w:id="94"/>
      <w:bookmarkEnd w:id="95"/>
      <w:bookmarkEnd w:id="96"/>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钛白粉</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表1</w:t>
      </w:r>
      <w:r>
        <w:rPr>
          <w:rFonts w:hint="eastAsia" w:ascii="Times New Roman" w:hAnsi="Times New Roman" w:eastAsia="仿宋_GB2312"/>
          <w:sz w:val="30"/>
          <w:szCs w:val="30"/>
        </w:rPr>
        <w:t>-1</w:t>
      </w:r>
      <w:r>
        <w:rPr>
          <w:rFonts w:hint="eastAsia" w:ascii="Times New Roman" w:hAnsi="Times New Roman" w:eastAsia="仿宋_GB2312"/>
          <w:sz w:val="30"/>
          <w:szCs w:val="30"/>
          <w:highlight w:val="none"/>
        </w:rPr>
        <w:t>硫酸法钛白粉</w:t>
      </w:r>
      <w:r>
        <w:rPr>
          <w:rFonts w:ascii="Times New Roman" w:hAnsi="Times New Roman" w:eastAsia="仿宋_GB2312"/>
          <w:sz w:val="30"/>
          <w:szCs w:val="30"/>
        </w:rPr>
        <w:t>企业主要生产工序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钛液制备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偏钛酸和二氧化钛制备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lang w:val="en-US" w:eastAsia="zh-CN"/>
              </w:rPr>
            </w:pPr>
            <w:r>
              <w:rPr>
                <w:rFonts w:hint="eastAsia" w:ascii="Times New Roman" w:hAnsi="Times New Roman" w:eastAsia="仿宋_GB2312"/>
                <w:sz w:val="24"/>
                <w:szCs w:val="21"/>
                <w:lang w:val="en-US" w:eastAsia="zh-CN"/>
              </w:rPr>
              <w:t>……</w:t>
            </w: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表1</w:t>
      </w:r>
      <w:r>
        <w:rPr>
          <w:rFonts w:hint="eastAsia" w:ascii="Times New Roman" w:hAnsi="Times New Roman" w:eastAsia="仿宋_GB2312"/>
          <w:sz w:val="30"/>
          <w:szCs w:val="30"/>
        </w:rPr>
        <w:t>-2</w:t>
      </w:r>
      <w:r>
        <w:rPr>
          <w:rFonts w:hint="eastAsia" w:ascii="Times New Roman" w:hAnsi="Times New Roman" w:eastAsia="仿宋_GB2312"/>
          <w:sz w:val="30"/>
          <w:szCs w:val="30"/>
          <w:highlight w:val="none"/>
        </w:rPr>
        <w:t>氯化法钛白粉</w:t>
      </w:r>
      <w:r>
        <w:rPr>
          <w:rFonts w:ascii="Times New Roman" w:hAnsi="Times New Roman" w:eastAsia="仿宋_GB2312"/>
          <w:sz w:val="30"/>
          <w:szCs w:val="30"/>
        </w:rPr>
        <w:t>生产企业主要生产工序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氯化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氧化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lang w:eastAsia="zh-CN"/>
              </w:rPr>
            </w:pPr>
            <w:r>
              <w:rPr>
                <w:rFonts w:hint="eastAsia" w:ascii="Times New Roman" w:hAnsi="Times New Roman" w:eastAsia="仿宋_GB2312"/>
                <w:sz w:val="24"/>
                <w:szCs w:val="21"/>
                <w:lang w:eastAsia="zh-CN"/>
              </w:rPr>
              <w:t>……</w:t>
            </w:r>
          </w:p>
        </w:tc>
      </w:tr>
    </w:tbl>
    <w:p>
      <w:pPr>
        <w:spacing w:line="600" w:lineRule="exact"/>
        <w:jc w:val="center"/>
        <w:rPr>
          <w:rFonts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表3</w:t>
      </w:r>
      <w:r>
        <w:rPr>
          <w:rFonts w:hint="eastAsia" w:ascii="Times New Roman" w:hAnsi="Times New Roman" w:eastAsia="仿宋_GB2312"/>
          <w:sz w:val="30"/>
          <w:szCs w:val="30"/>
        </w:rPr>
        <w:t xml:space="preserve"> </w:t>
      </w:r>
      <w:r>
        <w:rPr>
          <w:rFonts w:ascii="Times New Roman" w:hAnsi="Times New Roman" w:eastAsia="仿宋_GB2312"/>
          <w:sz w:val="30"/>
          <w:szCs w:val="30"/>
        </w:rPr>
        <w:t>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风机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离心机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压缩机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bl>
    <w:p>
      <w:pPr>
        <w:spacing w:line="240" w:lineRule="atLeast"/>
        <w:ind w:firstLine="422" w:firstLineChars="200"/>
        <w:rPr>
          <w:rFonts w:ascii="Times New Roman" w:hAnsi="Times New Roman" w:eastAsia="仿宋_GB2312"/>
          <w:b/>
          <w:sz w:val="24"/>
          <w:szCs w:val="24"/>
          <w:highlight w:val="yellow"/>
        </w:rPr>
      </w:pPr>
      <w:r>
        <w:rPr>
          <w:rFonts w:hint="eastAsia" w:ascii="Times New Roman" w:hAnsi="Times New Roman" w:eastAsia="仿宋"/>
          <w:b/>
          <w:bCs/>
        </w:rPr>
        <w:t>注：</w:t>
      </w:r>
      <w:r>
        <w:rPr>
          <w:rFonts w:hint="eastAsia" w:ascii="Times New Roman" w:hAnsi="Times New Roman" w:eastAsia="仿宋"/>
        </w:rPr>
        <w:t>根据企业生产情况添加或删减。</w:t>
      </w:r>
    </w:p>
    <w:p>
      <w:pPr>
        <w:rPr>
          <w:rFonts w:ascii="Times New Roman" w:hAnsi="Times New Roman" w:eastAsia="仿宋_GB2312"/>
          <w:sz w:val="32"/>
          <w:szCs w:val="24"/>
        </w:rPr>
        <w:sectPr>
          <w:pgSz w:w="11906" w:h="16838"/>
          <w:pgMar w:top="1440" w:right="1800" w:bottom="1440" w:left="1800" w:header="851" w:footer="992" w:gutter="0"/>
          <w:pgNumType w:fmt="decimal"/>
          <w:cols w:space="720" w:num="1"/>
          <w:docGrid w:type="lines" w:linePitch="312" w:charSpace="0"/>
        </w:sectPr>
      </w:pPr>
    </w:p>
    <w:p>
      <w:pPr>
        <w:spacing w:line="240" w:lineRule="atLeast"/>
        <w:jc w:val="center"/>
        <w:rPr>
          <w:rFonts w:ascii="Times New Roman" w:hAnsi="Times New Roman" w:eastAsia="仿宋"/>
          <w:b/>
          <w:sz w:val="30"/>
          <w:szCs w:val="30"/>
        </w:rPr>
      </w:pPr>
      <w:r>
        <w:rPr>
          <w:rFonts w:hint="eastAsia" w:ascii="Times New Roman" w:hAnsi="Times New Roman" w:eastAsia="仿宋"/>
          <w:sz w:val="30"/>
          <w:szCs w:val="30"/>
        </w:rPr>
        <w:t>表4  企业能源消耗统计表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4388"/>
        <w:gridCol w:w="1335"/>
        <w:gridCol w:w="1314"/>
        <w:gridCol w:w="2099"/>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401"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序号</w:t>
            </w:r>
          </w:p>
        </w:tc>
        <w:tc>
          <w:tcPr>
            <w:tcW w:w="4388"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项目</w:t>
            </w:r>
          </w:p>
        </w:tc>
        <w:tc>
          <w:tcPr>
            <w:tcW w:w="2649" w:type="dxa"/>
            <w:gridSpan w:val="2"/>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实物量</w:t>
            </w:r>
          </w:p>
        </w:tc>
        <w:tc>
          <w:tcPr>
            <w:tcW w:w="2099"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折标煤（吨标煤）</w:t>
            </w:r>
          </w:p>
        </w:tc>
        <w:tc>
          <w:tcPr>
            <w:tcW w:w="3450"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01" w:type="dxa"/>
            <w:vMerge w:val="continue"/>
            <w:noWrap w:val="0"/>
            <w:vAlign w:val="top"/>
          </w:tcPr>
          <w:p>
            <w:pPr>
              <w:widowControl/>
              <w:jc w:val="left"/>
              <w:rPr>
                <w:rFonts w:ascii="Times New Roman" w:hAnsi="Times New Roman" w:eastAsia="仿宋_GB2312" w:cs="仿宋_GB2312"/>
                <w:b/>
                <w:sz w:val="24"/>
                <w:szCs w:val="21"/>
              </w:rPr>
            </w:pPr>
          </w:p>
        </w:tc>
        <w:tc>
          <w:tcPr>
            <w:tcW w:w="4388" w:type="dxa"/>
            <w:vMerge w:val="continue"/>
            <w:noWrap w:val="0"/>
            <w:vAlign w:val="top"/>
          </w:tcPr>
          <w:p>
            <w:pPr>
              <w:widowControl/>
              <w:jc w:val="left"/>
              <w:rPr>
                <w:rFonts w:ascii="Times New Roman" w:hAnsi="Times New Roman" w:eastAsia="仿宋_GB2312" w:cs="仿宋_GB2312"/>
                <w:b/>
                <w:sz w:val="24"/>
                <w:szCs w:val="21"/>
              </w:rPr>
            </w:pP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单位</w:t>
            </w:r>
          </w:p>
        </w:tc>
        <w:tc>
          <w:tcPr>
            <w:tcW w:w="1314"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数值</w:t>
            </w:r>
          </w:p>
        </w:tc>
        <w:tc>
          <w:tcPr>
            <w:tcW w:w="2099" w:type="dxa"/>
            <w:vMerge w:val="continue"/>
            <w:noWrap w:val="0"/>
            <w:vAlign w:val="top"/>
          </w:tcPr>
          <w:p>
            <w:pPr>
              <w:widowControl/>
              <w:jc w:val="left"/>
              <w:rPr>
                <w:rFonts w:ascii="Times New Roman" w:hAnsi="Times New Roman" w:eastAsia="仿宋_GB2312" w:cs="仿宋_GB2312"/>
                <w:b/>
                <w:sz w:val="24"/>
                <w:szCs w:val="21"/>
              </w:rPr>
            </w:pPr>
          </w:p>
        </w:tc>
        <w:tc>
          <w:tcPr>
            <w:tcW w:w="3450" w:type="dxa"/>
            <w:vMerge w:val="continue"/>
            <w:noWrap w:val="0"/>
            <w:vAlign w:val="top"/>
          </w:tcPr>
          <w:p>
            <w:pPr>
              <w:widowControl/>
              <w:jc w:val="left"/>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煤炭消耗总量：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其中：全年输入总量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全年输出总量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1.3</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年末库存量－年初库存量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2</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2.1</w:t>
            </w:r>
          </w:p>
        </w:tc>
        <w:tc>
          <w:tcPr>
            <w:tcW w:w="4388" w:type="dxa"/>
            <w:noWrap w:val="0"/>
            <w:vAlign w:val="top"/>
          </w:tcPr>
          <w:p>
            <w:pPr>
              <w:widowControl/>
              <w:ind w:firstLine="240" w:firstLineChars="1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其中：装置用电总量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2.2</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动力用电总量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2.3</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其他用电量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1"/>
              </w:rPr>
            </w:pPr>
            <w:r>
              <w:rPr>
                <w:rFonts w:ascii="Times New Roman" w:hAnsi="Times New Roman" w:eastAsia="仿宋_GB2312"/>
                <w:sz w:val="24"/>
                <w:szCs w:val="21"/>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3</w:t>
            </w:r>
          </w:p>
        </w:tc>
        <w:tc>
          <w:tcPr>
            <w:tcW w:w="4388" w:type="dxa"/>
            <w:noWrap w:val="0"/>
            <w:vAlign w:val="top"/>
          </w:tcPr>
          <w:p>
            <w:pPr>
              <w:widowControl/>
              <w:rPr>
                <w:rFonts w:ascii="Times New Roman" w:hAnsi="Times New Roman" w:eastAsia="仿宋_GB2312" w:cs="仿宋_GB2312"/>
                <w:sz w:val="24"/>
                <w:szCs w:val="21"/>
              </w:rPr>
            </w:pPr>
            <w:r>
              <w:rPr>
                <w:rFonts w:hint="eastAsia" w:ascii="Times New Roman" w:hAnsi="Times New Roman" w:eastAsia="仿宋_GB2312" w:cs="仿宋_GB2312"/>
                <w:sz w:val="24"/>
                <w:szCs w:val="21"/>
              </w:rPr>
              <w:t>水消耗总量</w:t>
            </w:r>
          </w:p>
        </w:tc>
        <w:tc>
          <w:tcPr>
            <w:tcW w:w="1335" w:type="dxa"/>
            <w:noWrap w:val="0"/>
            <w:vAlign w:val="top"/>
          </w:tcPr>
          <w:p>
            <w:pPr>
              <w:widowControl/>
              <w:jc w:val="left"/>
              <w:rPr>
                <w:rFonts w:ascii="Times New Roman" w:hAnsi="Times New Roman" w:eastAsia="仿宋_GB2312" w:cs="仿宋_GB2312"/>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sz w:val="24"/>
                <w:szCs w:val="21"/>
              </w:rPr>
            </w:pPr>
          </w:p>
        </w:tc>
        <w:tc>
          <w:tcPr>
            <w:tcW w:w="2099" w:type="dxa"/>
            <w:noWrap w:val="0"/>
            <w:vAlign w:val="top"/>
          </w:tcPr>
          <w:p>
            <w:pPr>
              <w:widowControl/>
              <w:jc w:val="center"/>
              <w:rPr>
                <w:rFonts w:ascii="Times New Roman" w:hAnsi="Times New Roman" w:eastAsia="仿宋_GB2312" w:cs="仿宋_GB2312"/>
                <w:sz w:val="24"/>
                <w:szCs w:val="21"/>
              </w:rPr>
            </w:pPr>
          </w:p>
        </w:tc>
        <w:tc>
          <w:tcPr>
            <w:tcW w:w="3450" w:type="dxa"/>
            <w:noWrap w:val="0"/>
            <w:vAlign w:val="top"/>
          </w:tcPr>
          <w:p>
            <w:pPr>
              <w:widowControl/>
              <w:jc w:val="left"/>
              <w:rPr>
                <w:rFonts w:ascii="Times New Roman" w:hAnsi="Times New Roman"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4</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天然气/液化气消耗总量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立方米</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5</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燃料油消耗总量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6</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汽油消耗总量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7</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柴油消耗总量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8</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蒸汽消耗总量：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8.1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其中：外购量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8.2</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 xml:space="preserve">        外供量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9</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其他能源消耗总量</w:t>
            </w:r>
          </w:p>
        </w:tc>
        <w:tc>
          <w:tcPr>
            <w:tcW w:w="1335" w:type="dxa"/>
            <w:noWrap w:val="0"/>
            <w:vAlign w:val="top"/>
          </w:tcPr>
          <w:p>
            <w:pPr>
              <w:widowControl/>
              <w:jc w:val="left"/>
              <w:rPr>
                <w:rFonts w:ascii="Times New Roman" w:hAnsi="Times New Roman" w:eastAsia="仿宋_GB2312" w:cs="仿宋_GB2312"/>
                <w:b/>
                <w:sz w:val="24"/>
                <w:szCs w:val="21"/>
              </w:rPr>
            </w:pP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10</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余热发电总量：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10.1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其中：余热发电自用总量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10.2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余热发电外供总量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bl>
    <w:p>
      <w:pPr>
        <w:spacing w:line="240" w:lineRule="atLeast"/>
        <w:rPr>
          <w:rFonts w:hint="default" w:ascii="Times New Roman" w:hAnsi="Times New Roman" w:eastAsia="仿宋"/>
          <w:lang w:val="en-US" w:eastAsia="zh-CN"/>
        </w:rPr>
      </w:pPr>
      <w:r>
        <w:rPr>
          <w:rFonts w:ascii="Times New Roman" w:hAnsi="Times New Roman" w:eastAsia="仿宋"/>
        </w:rPr>
        <w:t>注：1.说明能效对标所参照的能耗限额标准和能源系统边界。2.上一年度有大修、非正常停机等情况应注明</w:t>
      </w:r>
      <w:r>
        <w:rPr>
          <w:rFonts w:hint="eastAsia" w:ascii="Times New Roman" w:hAnsi="Times New Roman" w:eastAsia="仿宋"/>
        </w:rPr>
        <w:t>。3.能源消耗根据企业生产情况添加或删减。</w:t>
      </w:r>
    </w:p>
    <w:p>
      <w:pPr>
        <w:tabs>
          <w:tab w:val="left" w:pos="4962"/>
        </w:tabs>
        <w:jc w:val="center"/>
        <w:rPr>
          <w:rFonts w:hint="default" w:ascii="方正小标宋简体" w:hAnsi="方正小标宋简体" w:eastAsia="方正小标宋简体" w:cs="方正小标宋简体"/>
          <w:b w:val="0"/>
          <w:bCs/>
          <w:sz w:val="36"/>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97" w:name="_Toc5202"/>
      <w:bookmarkStart w:id="98" w:name="_Toc23111"/>
      <w:bookmarkStart w:id="99" w:name="_Toc27150"/>
      <w:r>
        <w:rPr>
          <w:rFonts w:hint="eastAsia" w:ascii="Times New Roman" w:hAnsi="Times New Roman" w:eastAsia="黑体" w:cs="Times New Roman"/>
          <w:bCs/>
          <w:color w:val="000000"/>
          <w:sz w:val="32"/>
          <w:szCs w:val="21"/>
          <w:lang w:val="en-US" w:eastAsia="zh-CN"/>
        </w:rPr>
        <w:t>附表17</w:t>
      </w:r>
      <w:bookmarkEnd w:id="97"/>
      <w:bookmarkEnd w:id="98"/>
      <w:bookmarkEnd w:id="99"/>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聚氯乙烯</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聚氯乙烯</w:t>
      </w:r>
      <w:r>
        <w:rPr>
          <w:rFonts w:hint="default" w:ascii="Times New Roman" w:hAnsi="Times New Roman" w:eastAsia="仿宋_GB2312" w:cs="Times New Roman"/>
          <w:sz w:val="32"/>
          <w:szCs w:val="32"/>
        </w:rPr>
        <w:t>企业主要生产线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r>
              <w:rPr>
                <w:rFonts w:hint="eastAsia" w:ascii="Times New Roman" w:hAnsi="Times New Roman" w:eastAsia="仿宋_GB2312" w:cs="Times New Roman"/>
                <w:sz w:val="24"/>
                <w:szCs w:val="28"/>
                <w:lang w:val="en-US" w:eastAsia="zh-CN"/>
              </w:rPr>
              <w:t>/年</w:t>
            </w:r>
            <w:r>
              <w:rPr>
                <w:rFonts w:hint="default" w:ascii="Times New Roman" w:hAnsi="Times New Roman" w:eastAsia="仿宋_GB2312" w:cs="Times New Roman"/>
                <w:sz w:val="24"/>
                <w:szCs w:val="28"/>
              </w:rPr>
              <w:t>）</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单位产品综合能耗量（千克标准煤/吨聚氯乙烯）</w:t>
            </w:r>
          </w:p>
        </w:tc>
        <w:tc>
          <w:tcPr>
            <w:tcW w:w="1409"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单位产品电石消耗量（吨/吨聚氯乙烯）</w:t>
            </w:r>
          </w:p>
        </w:tc>
        <w:tc>
          <w:tcPr>
            <w:tcW w:w="1409"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聚氯乙烯耗单体（千克/吨聚氯乙烯）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宋体"/>
                <w:sz w:val="24"/>
                <w:szCs w:val="24"/>
                <w:lang w:val="en-US" w:eastAsia="zh-CN" w:bidi="ar"/>
              </w:rPr>
              <w:t>以电石为原料的悬浮法聚氯乙烯</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引风机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headerReference r:id="rId9"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Cs/>
          <w:color w:val="000000"/>
          <w:sz w:val="32"/>
          <w:szCs w:val="21"/>
          <w:lang w:val="en-US" w:eastAsia="zh-CN"/>
        </w:rPr>
      </w:pPr>
      <w:bookmarkStart w:id="100" w:name="_Toc9013"/>
      <w:bookmarkStart w:id="101" w:name="_Toc30803"/>
      <w:bookmarkStart w:id="102" w:name="_Toc16792"/>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18</w:t>
      </w:r>
      <w:bookmarkEnd w:id="100"/>
      <w:bookmarkEnd w:id="101"/>
      <w:bookmarkEnd w:id="102"/>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精对苯二甲酸行业能源使用情况详表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表1精对苯二甲酸企业主要生产线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9"/>
        <w:gridCol w:w="1158"/>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78"/>
        <w:gridCol w:w="488"/>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搅拌器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4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4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493"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center"/>
        <w:outlineLvl w:val="0"/>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03" w:name="_Toc11137"/>
      <w:bookmarkStart w:id="104" w:name="_Toc2298"/>
      <w:bookmarkStart w:id="105" w:name="_Toc25050"/>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19</w:t>
      </w:r>
      <w:bookmarkEnd w:id="103"/>
      <w:bookmarkEnd w:id="104"/>
      <w:bookmarkEnd w:id="105"/>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子午线</w:t>
      </w:r>
      <w:r>
        <w:rPr>
          <w:rFonts w:hint="eastAsia" w:ascii="方正小标宋简体" w:hAnsi="方正小标宋简体" w:eastAsia="方正小标宋简体" w:cs="方正小标宋简体"/>
          <w:bCs/>
          <w:sz w:val="36"/>
        </w:rPr>
        <w:t>轮胎行业能源使用情况详表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子午线</w:t>
      </w:r>
      <w:r>
        <w:rPr>
          <w:rFonts w:hint="default" w:ascii="Times New Roman" w:hAnsi="Times New Roman" w:eastAsia="仿宋_GB2312" w:cs="Times New Roman"/>
          <w:sz w:val="32"/>
          <w:szCs w:val="32"/>
        </w:rPr>
        <w:t>轮胎</w:t>
      </w:r>
      <w:r>
        <w:rPr>
          <w:rFonts w:ascii="Times New Roman" w:hAnsi="Times New Roman" w:eastAsia="仿宋_GB2312" w:cs="Times New Roman"/>
          <w:sz w:val="32"/>
          <w:szCs w:val="32"/>
        </w:rPr>
        <w:t>企业主要</w:t>
      </w:r>
      <w:r>
        <w:rPr>
          <w:rFonts w:hint="default" w:ascii="Times New Roman" w:hAnsi="Times New Roman" w:eastAsia="仿宋_GB2312" w:cs="Times New Roman"/>
          <w:sz w:val="32"/>
          <w:szCs w:val="32"/>
        </w:rPr>
        <w:t>产品</w:t>
      </w:r>
      <w:r>
        <w:rPr>
          <w:rFonts w:ascii="Times New Roman" w:hAnsi="Times New Roman" w:eastAsia="仿宋_GB2312" w:cs="Times New Roman"/>
          <w:sz w:val="32"/>
          <w:szCs w:val="32"/>
        </w:rPr>
        <w:t>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66"/>
        <w:gridCol w:w="839"/>
        <w:gridCol w:w="1048"/>
        <w:gridCol w:w="1360"/>
        <w:gridCol w:w="160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名称</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年设计产能（万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上一年度产量（万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轮胎单位产品</w:t>
            </w:r>
            <w:r>
              <w:rPr>
                <w:rFonts w:ascii="Times New Roman" w:hAnsi="Times New Roman" w:eastAsia="仿宋_GB2312" w:cs="Times New Roman"/>
                <w:sz w:val="24"/>
                <w:szCs w:val="28"/>
              </w:rPr>
              <w:t>综合能耗（千克标准</w:t>
            </w:r>
            <w:r>
              <w:rPr>
                <w:rFonts w:hint="default" w:ascii="Times New Roman" w:hAnsi="Times New Roman" w:eastAsia="仿宋_GB2312" w:cs="Times New Roman"/>
                <w:sz w:val="24"/>
                <w:szCs w:val="28"/>
              </w:rPr>
              <w:t>煤/吨</w:t>
            </w:r>
            <w:r>
              <w:rPr>
                <w:rFonts w:ascii="Times New Roman" w:hAnsi="Times New Roman" w:eastAsia="仿宋_GB2312" w:cs="Times New Roman"/>
                <w:sz w:val="24"/>
                <w:szCs w:val="28"/>
              </w:rPr>
              <w:t>）</w:t>
            </w: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轮胎万元产值增加值综合能耗（</w:t>
            </w:r>
            <w:r>
              <w:rPr>
                <w:rFonts w:ascii="Times New Roman" w:hAnsi="Times New Roman" w:eastAsia="仿宋_GB2312" w:cs="Times New Roman"/>
                <w:sz w:val="24"/>
                <w:szCs w:val="28"/>
              </w:rPr>
              <w:t>千克标准</w:t>
            </w:r>
            <w:r>
              <w:rPr>
                <w:rFonts w:hint="default" w:ascii="Times New Roman" w:hAnsi="Times New Roman" w:eastAsia="仿宋_GB2312" w:cs="Times New Roman"/>
                <w:sz w:val="24"/>
                <w:szCs w:val="28"/>
              </w:rPr>
              <w:t>煤/万元）</w:t>
            </w: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w:t>
            </w:r>
            <w:r>
              <w:rPr>
                <w:rFonts w:ascii="Times New Roman" w:hAnsi="Times New Roman" w:eastAsia="仿宋_GB2312" w:cs="Times New Roman"/>
                <w:sz w:val="24"/>
                <w:szCs w:val="28"/>
              </w:rPr>
              <w:t>用电量（千瓦时</w:t>
            </w:r>
            <w:r>
              <w:rPr>
                <w:rFonts w:hint="default" w:ascii="Times New Roman" w:hAnsi="Times New Roman" w:eastAsia="仿宋_GB2312" w:cs="Times New Roman"/>
                <w:sz w:val="24"/>
                <w:szCs w:val="28"/>
              </w:rPr>
              <w:t>/吨</w:t>
            </w:r>
            <w:r>
              <w:rPr>
                <w:rFonts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半钢</w:t>
            </w:r>
            <w:r>
              <w:rPr>
                <w:rFonts w:hint="default" w:ascii="Times New Roman" w:hAnsi="Times New Roman" w:eastAsia="仿宋_GB2312" w:cs="Times New Roman"/>
                <w:sz w:val="24"/>
                <w:szCs w:val="28"/>
              </w:rPr>
              <w:t>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color w:val="000000"/>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全钢子午线轮胎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bCs w:val="0"/>
                <w:color w:val="000000"/>
                <w:kern w:val="2"/>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
      <w:pPr>
        <w:sectPr>
          <w:pgSz w:w="11906" w:h="16838"/>
          <w:pgMar w:top="1440" w:right="1800" w:bottom="1440" w:left="1800" w:header="851" w:footer="992" w:gutter="0"/>
          <w:pgNumType w:fmt="decimal"/>
          <w:cols w:space="720" w:num="1"/>
          <w:docGrid w:type="lines" w:linePitch="312" w:charSpace="0"/>
        </w:sectPr>
      </w:pPr>
    </w:p>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 企业其他主要用电设备表</w:t>
      </w:r>
    </w:p>
    <w:tbl>
      <w:tblPr>
        <w:tblStyle w:val="9"/>
        <w:tblW w:w="0" w:type="auto"/>
        <w:tblInd w:w="93" w:type="dxa"/>
        <w:tblLayout w:type="fixed"/>
        <w:tblCellMar>
          <w:top w:w="0" w:type="dxa"/>
          <w:left w:w="108" w:type="dxa"/>
          <w:bottom w:w="0" w:type="dxa"/>
          <w:right w:w="108" w:type="dxa"/>
        </w:tblCellMar>
      </w:tblPr>
      <w:tblGrid>
        <w:gridCol w:w="998"/>
        <w:gridCol w:w="2402"/>
        <w:gridCol w:w="1600"/>
        <w:gridCol w:w="1280"/>
        <w:gridCol w:w="1080"/>
        <w:gridCol w:w="1080"/>
        <w:gridCol w:w="1080"/>
        <w:gridCol w:w="1280"/>
        <w:gridCol w:w="1080"/>
        <w:gridCol w:w="1080"/>
        <w:gridCol w:w="1080"/>
      </w:tblGrid>
      <w:tr>
        <w:tblPrEx>
          <w:tblCellMar>
            <w:top w:w="0" w:type="dxa"/>
            <w:left w:w="108" w:type="dxa"/>
            <w:bottom w:w="0" w:type="dxa"/>
            <w:right w:w="108" w:type="dxa"/>
          </w:tblCellMar>
        </w:tblPrEx>
        <w:trPr>
          <w:trHeight w:val="420"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安装地点</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用能种类</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是否配备计量仪表</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配备率</w:t>
            </w: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密炼机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挤出机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压延机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水泵</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电热炉</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rPr>
          <w:rFonts w:ascii="Times New Roman" w:hAnsi="Times New Roman" w:eastAsia="仿宋"/>
          <w:szCs w:val="28"/>
        </w:rPr>
      </w:pPr>
    </w:p>
    <w:p/>
    <w:p>
      <w:pPr>
        <w:jc w:val="center"/>
        <w:rPr>
          <w:rFonts w:hint="eastAsia" w:ascii="Times New Roman" w:hAnsi="Times New Roman" w:eastAsia="仿宋"/>
          <w:sz w:val="32"/>
          <w:szCs w:val="32"/>
        </w:rPr>
      </w:pPr>
      <w:r>
        <w:rPr>
          <w:rFonts w:ascii="Times New Roman" w:hAnsi="Times New Roman" w:eastAsia="仿宋"/>
          <w:sz w:val="28"/>
          <w:szCs w:val="28"/>
        </w:rPr>
        <w:br w:type="page"/>
      </w:r>
      <w:r>
        <w:rPr>
          <w:rFonts w:hint="default" w:ascii="Times New Roman" w:hAnsi="Times New Roman" w:eastAsia="仿宋_GB2312" w:cs="Times New Roman"/>
          <w:kern w:val="2"/>
          <w:sz w:val="32"/>
          <w:szCs w:val="32"/>
        </w:rPr>
        <w:t>表</w:t>
      </w:r>
      <w:r>
        <w:rPr>
          <w:rFonts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rPr>
        <w:t>企业能源消耗统计表</w:t>
      </w:r>
    </w:p>
    <w:tbl>
      <w:tblPr>
        <w:tblStyle w:val="9"/>
        <w:tblW w:w="0" w:type="auto"/>
        <w:tblInd w:w="0" w:type="dxa"/>
        <w:tblLayout w:type="fixed"/>
        <w:tblCellMar>
          <w:top w:w="0" w:type="dxa"/>
          <w:left w:w="108" w:type="dxa"/>
          <w:bottom w:w="0" w:type="dxa"/>
          <w:right w:w="108" w:type="dxa"/>
        </w:tblCellMar>
      </w:tblPr>
      <w:tblGrid>
        <w:gridCol w:w="954"/>
        <w:gridCol w:w="2987"/>
        <w:gridCol w:w="1187"/>
        <w:gridCol w:w="1016"/>
        <w:gridCol w:w="1252"/>
        <w:gridCol w:w="1585"/>
        <w:gridCol w:w="4548"/>
      </w:tblGrid>
      <w:tr>
        <w:tblPrEx>
          <w:tblCellMar>
            <w:top w:w="0" w:type="dxa"/>
            <w:left w:w="108" w:type="dxa"/>
            <w:bottom w:w="0" w:type="dxa"/>
            <w:right w:w="108" w:type="dxa"/>
          </w:tblCellMar>
        </w:tblPrEx>
        <w:trPr>
          <w:trHeight w:val="282" w:hRule="atLeast"/>
        </w:trPr>
        <w:tc>
          <w:tcPr>
            <w:tcW w:w="9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序号</w:t>
            </w:r>
          </w:p>
        </w:tc>
        <w:tc>
          <w:tcPr>
            <w:tcW w:w="29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能源品种</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实物量</w:t>
            </w: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折算系数</w:t>
            </w: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折标量</w:t>
            </w:r>
          </w:p>
        </w:tc>
        <w:tc>
          <w:tcPr>
            <w:tcW w:w="4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备注</w:t>
            </w:r>
          </w:p>
          <w:p>
            <w:pPr>
              <w:widowControl/>
              <w:adjustRightInd w:val="0"/>
              <w:snapToGrid w:val="0"/>
              <w:spacing w:line="320" w:lineRule="exact"/>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r>
              <w:rPr>
                <w:rFonts w:hint="eastAsia" w:ascii="Times New Roman" w:hAnsi="Times New Roman" w:eastAsia="仿宋_GB2312" w:cs="宋体"/>
                <w:color w:val="000000"/>
                <w:kern w:val="0"/>
                <w:sz w:val="24"/>
                <w:szCs w:val="20"/>
              </w:rPr>
              <w:t>折标系数或折标方法)</w:t>
            </w:r>
          </w:p>
        </w:tc>
      </w:tr>
      <w:tr>
        <w:tblPrEx>
          <w:tblCellMar>
            <w:top w:w="0" w:type="dxa"/>
            <w:left w:w="108" w:type="dxa"/>
            <w:bottom w:w="0" w:type="dxa"/>
            <w:right w:w="108" w:type="dxa"/>
          </w:tblCellMar>
        </w:tblPrEx>
        <w:trPr>
          <w:trHeight w:val="301" w:hRule="atLeast"/>
        </w:trPr>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29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单位</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数量</w:t>
            </w: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240" w:firstLineChars="100"/>
              <w:jc w:val="center"/>
              <w:rPr>
                <w:rFonts w:ascii="Times New Roman" w:hAnsi="Times New Roman" w:eastAsia="仿宋_GB2312" w:cs="宋体"/>
                <w:kern w:val="0"/>
                <w:sz w:val="24"/>
                <w:szCs w:val="20"/>
              </w:rPr>
            </w:pPr>
            <w:r>
              <w:rPr>
                <w:rFonts w:hint="eastAsia" w:ascii="Times New Roman" w:hAnsi="Times New Roman" w:eastAsia="仿宋_GB2312" w:cs="宋体"/>
                <w:b/>
                <w:kern w:val="0"/>
                <w:sz w:val="24"/>
                <w:szCs w:val="20"/>
              </w:rPr>
              <w:t>（吨标煤）</w:t>
            </w:r>
          </w:p>
        </w:tc>
        <w:tc>
          <w:tcPr>
            <w:tcW w:w="4548"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0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煤炭消耗总量</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吨</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p>
        </w:tc>
        <w:tc>
          <w:tcPr>
            <w:tcW w:w="1252"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4548" w:type="dxa"/>
            <w:tcBorders>
              <w:left w:val="single" w:color="auto" w:sz="4" w:space="0"/>
              <w:bottom w:val="single" w:color="auto" w:sz="4" w:space="0"/>
              <w:right w:val="single" w:color="auto"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（注明低位发热量k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kern w:val="0"/>
                <w:sz w:val="24"/>
                <w:szCs w:val="20"/>
              </w:rPr>
              <w:t>）</w:t>
            </w:r>
          </w:p>
        </w:tc>
      </w:tr>
      <w:tr>
        <w:tblPrEx>
          <w:tblCellMar>
            <w:top w:w="0" w:type="dxa"/>
            <w:left w:w="108" w:type="dxa"/>
            <w:bottom w:w="0" w:type="dxa"/>
            <w:right w:w="108" w:type="dxa"/>
          </w:tblCellMar>
        </w:tblPrEx>
        <w:trPr>
          <w:trHeight w:val="34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val="en-US" w:eastAsia="zh-CN"/>
              </w:rPr>
            </w:pPr>
            <w:r>
              <w:rPr>
                <w:rFonts w:hint="eastAsia" w:ascii="Times New Roman" w:hAnsi="Times New Roman" w:eastAsia="仿宋_GB2312" w:cs="宋体"/>
                <w:b/>
                <w:bCs/>
                <w:kern w:val="0"/>
                <w:sz w:val="24"/>
                <w:szCs w:val="20"/>
              </w:rPr>
              <w:t>用电总量</w:t>
            </w:r>
            <w:r>
              <w:rPr>
                <w:rFonts w:hint="eastAsia" w:ascii="Times New Roman" w:hAnsi="Times New Roman" w:eastAsia="仿宋_GB2312" w:cs="宋体"/>
                <w:b/>
                <w:bCs/>
                <w:kern w:val="0"/>
                <w:sz w:val="24"/>
                <w:szCs w:val="20"/>
                <w:lang w:val="en-US" w:eastAsia="zh-CN"/>
              </w:rPr>
              <w:t>:</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sz w:val="24"/>
                <w:szCs w:val="24"/>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9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240" w:firstLineChars="10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lang w:val="en-US" w:eastAsia="zh-CN"/>
              </w:rPr>
              <w:t>其中：</w:t>
            </w:r>
            <w:r>
              <w:rPr>
                <w:rFonts w:hint="eastAsia" w:ascii="Times New Roman" w:hAnsi="Times New Roman" w:eastAsia="仿宋_GB2312" w:cs="宋体"/>
                <w:color w:val="000000"/>
                <w:kern w:val="0"/>
                <w:sz w:val="24"/>
                <w:szCs w:val="20"/>
              </w:rPr>
              <w:t>密炼用电量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压出压延用电量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动力用电量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成型用电量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硫化用电量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后勤分摊量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天然气消耗总量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3"/>
              </w:rPr>
            </w:pPr>
            <w:r>
              <w:rPr>
                <w:rFonts w:hint="eastAsia" w:ascii="Times New Roman" w:hAnsi="Times New Roman" w:eastAsia="仿宋_GB2312" w:cs="宋体"/>
                <w:color w:val="000000"/>
                <w:kern w:val="0"/>
                <w:sz w:val="24"/>
                <w:szCs w:val="20"/>
              </w:rPr>
              <w:t>立方米</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汽油消耗总量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柴油消耗总量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燃料油消耗总量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（注明用途和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7</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eastAsia="zh-CN"/>
              </w:rPr>
            </w:pPr>
            <w:r>
              <w:rPr>
                <w:rFonts w:hint="eastAsia" w:ascii="Times New Roman" w:hAnsi="Times New Roman" w:eastAsia="仿宋_GB2312" w:cs="宋体"/>
                <w:b/>
                <w:bCs/>
                <w:kern w:val="0"/>
                <w:sz w:val="24"/>
                <w:szCs w:val="20"/>
              </w:rPr>
              <w:t>外购蒸汽消耗量</w:t>
            </w:r>
            <w:r>
              <w:rPr>
                <w:rFonts w:hint="eastAsia" w:ascii="Times New Roman" w:hAnsi="Times New Roman" w:eastAsia="仿宋_GB2312" w:cs="宋体"/>
                <w:b/>
                <w:bCs/>
                <w:kern w:val="0"/>
                <w:sz w:val="24"/>
                <w:szCs w:val="20"/>
                <w:lang w:eastAsia="zh-CN"/>
              </w:rPr>
              <w:t>：</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r>
              <w:rPr>
                <w:rFonts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cs="宋体"/>
                <w:kern w:val="0"/>
                <w:sz w:val="24"/>
                <w:szCs w:val="18"/>
              </w:rPr>
              <w:t>其中：硫化用蒸汽量（含给硫化供蒸汽的动力站）</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8</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外购氮气总量（气态）</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9</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18"/>
              </w:rPr>
            </w:pPr>
            <w:r>
              <w:rPr>
                <w:rFonts w:hint="eastAsia" w:ascii="Times New Roman" w:hAnsi="Times New Roman" w:eastAsia="仿宋_GB2312" w:cs="宋体"/>
                <w:kern w:val="0"/>
                <w:sz w:val="24"/>
                <w:szCs w:val="20"/>
              </w:rPr>
              <w:t>外购氮气总量（液态）</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其他能源消耗总量</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（注明能源名称和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1</w:t>
            </w:r>
            <w:r>
              <w:rPr>
                <w:rFonts w:ascii="Times New Roman" w:hAnsi="Times New Roman" w:eastAsia="仿宋_GB2312" w:cs="宋体"/>
                <w:b/>
                <w:bCs/>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余热发电总量：</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25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hint="eastAsia"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（注明利用方式）</w:t>
            </w:r>
          </w:p>
        </w:tc>
      </w:tr>
      <w:tr>
        <w:tblPrEx>
          <w:tblCellMar>
            <w:top w:w="0" w:type="dxa"/>
            <w:left w:w="108" w:type="dxa"/>
            <w:bottom w:w="0" w:type="dxa"/>
            <w:right w:w="108" w:type="dxa"/>
          </w:tblCellMar>
        </w:tblPrEx>
        <w:trPr>
          <w:trHeight w:val="443"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其中：发电自用总量</w:t>
            </w:r>
          </w:p>
        </w:tc>
        <w:tc>
          <w:tcPr>
            <w:tcW w:w="1187"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2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1.2</w:t>
            </w:r>
          </w:p>
        </w:tc>
        <w:tc>
          <w:tcPr>
            <w:tcW w:w="2987"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发电外供总量</w:t>
            </w:r>
          </w:p>
        </w:tc>
        <w:tc>
          <w:tcPr>
            <w:tcW w:w="11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single" w:color="auto" w:sz="2" w:space="0"/>
              <w:bottom w:val="single" w:color="auto" w:sz="4" w:space="0"/>
              <w:right w:val="single" w:color="auto" w:sz="2" w:space="0"/>
            </w:tcBorders>
            <w:noWrap w:val="0"/>
            <w:vAlign w:val="center"/>
          </w:tcPr>
          <w:p>
            <w:pPr>
              <w:pStyle w:val="14"/>
              <w:snapToGrid w:val="0"/>
              <w:ind w:left="5250"/>
              <w:jc w:val="center"/>
              <w:rPr>
                <w:rFonts w:ascii="Times New Roman" w:hAnsi="Times New Roman" w:eastAsia="仿宋_GB2312"/>
                <w:sz w:val="24"/>
                <w:szCs w:val="23"/>
              </w:rPr>
            </w:pPr>
          </w:p>
        </w:tc>
        <w:tc>
          <w:tcPr>
            <w:tcW w:w="4548" w:type="dxa"/>
            <w:tcBorders>
              <w:top w:val="single" w:color="auto" w:sz="4" w:space="0"/>
              <w:left w:val="single" w:color="auto" w:sz="2" w:space="0"/>
              <w:bottom w:val="single" w:color="auto" w:sz="4" w:space="0"/>
              <w:right w:val="single" w:color="000000" w:sz="8" w:space="0"/>
            </w:tcBorders>
            <w:noWrap w:val="0"/>
            <w:vAlign w:val="center"/>
          </w:tcPr>
          <w:p>
            <w:pPr>
              <w:pStyle w:val="14"/>
              <w:snapToGrid w:val="0"/>
              <w:ind w:left="5250"/>
              <w:jc w:val="center"/>
              <w:rPr>
                <w:rFonts w:ascii="Times New Roman" w:hAnsi="Times New Roman" w:eastAsia="仿宋_GB2312"/>
                <w:sz w:val="24"/>
                <w:szCs w:val="23"/>
              </w:rPr>
            </w:pPr>
          </w:p>
        </w:tc>
      </w:tr>
      <w:tr>
        <w:tblPrEx>
          <w:tblCellMar>
            <w:top w:w="0" w:type="dxa"/>
            <w:left w:w="108" w:type="dxa"/>
            <w:bottom w:w="0" w:type="dxa"/>
            <w:right w:w="108" w:type="dxa"/>
          </w:tblCellMar>
        </w:tblPrEx>
        <w:trPr>
          <w:trHeight w:val="39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2</w:t>
            </w:r>
          </w:p>
        </w:tc>
        <w:tc>
          <w:tcPr>
            <w:tcW w:w="2987"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jc w:val="both"/>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其他输出能源</w:t>
            </w:r>
          </w:p>
        </w:tc>
        <w:tc>
          <w:tcPr>
            <w:tcW w:w="11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p>
        </w:tc>
        <w:tc>
          <w:tcPr>
            <w:tcW w:w="101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single" w:color="auto" w:sz="2" w:space="0"/>
              <w:bottom w:val="single" w:color="auto" w:sz="4" w:space="0"/>
              <w:right w:val="single" w:color="auto" w:sz="2" w:space="0"/>
            </w:tcBorders>
            <w:noWrap w:val="0"/>
            <w:vAlign w:val="center"/>
          </w:tcPr>
          <w:p>
            <w:pPr>
              <w:pStyle w:val="14"/>
              <w:snapToGrid w:val="0"/>
              <w:ind w:left="5250"/>
              <w:jc w:val="center"/>
              <w:rPr>
                <w:rFonts w:ascii="Times New Roman" w:hAnsi="Times New Roman" w:eastAsia="仿宋_GB2312"/>
                <w:sz w:val="24"/>
                <w:szCs w:val="23"/>
              </w:rPr>
            </w:pPr>
          </w:p>
        </w:tc>
        <w:tc>
          <w:tcPr>
            <w:tcW w:w="4548" w:type="dxa"/>
            <w:tcBorders>
              <w:top w:val="single" w:color="auto" w:sz="4" w:space="0"/>
              <w:left w:val="single" w:color="auto" w:sz="2" w:space="0"/>
              <w:bottom w:val="single" w:color="auto" w:sz="4" w:space="0"/>
              <w:right w:val="single" w:color="000000" w:sz="8" w:space="0"/>
            </w:tcBorders>
            <w:noWrap w:val="0"/>
            <w:vAlign w:val="center"/>
          </w:tcPr>
          <w:p>
            <w:pPr>
              <w:pStyle w:val="14"/>
              <w:snapToGrid w:val="0"/>
              <w:ind w:left="5250"/>
              <w:jc w:val="center"/>
              <w:rPr>
                <w:rFonts w:ascii="Times New Roman" w:hAnsi="Times New Roman" w:eastAsia="仿宋_GB2312"/>
                <w:sz w:val="24"/>
                <w:szCs w:val="23"/>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rPr>
        <w:sectPr>
          <w:pgSz w:w="16838" w:h="11906" w:orient="landscape"/>
          <w:pgMar w:top="1797" w:right="1440" w:bottom="1797" w:left="1440" w:header="851" w:footer="992" w:gutter="0"/>
          <w:pgNumType w:fmt="decimal"/>
          <w:cols w:space="720" w:num="1"/>
          <w:docGrid w:type="linesAndChars" w:linePitch="312" w:charSpace="0"/>
        </w:sectPr>
      </w:pPr>
    </w:p>
    <w:p>
      <w:pPr>
        <w:widowControl/>
        <w:jc w:val="left"/>
        <w:outlineLvl w:val="0"/>
        <w:rPr>
          <w:rFonts w:hint="default" w:ascii="Times New Roman" w:hAnsi="Times New Roman" w:eastAsia="黑体" w:cs="Times New Roman"/>
          <w:b/>
          <w:color w:val="000000"/>
          <w:sz w:val="36"/>
          <w:lang w:val="en-US" w:eastAsia="zh-CN"/>
        </w:rPr>
      </w:pPr>
      <w:bookmarkStart w:id="106" w:name="_Toc18773"/>
      <w:bookmarkStart w:id="107" w:name="_Toc9477"/>
      <w:bookmarkStart w:id="108" w:name="_Toc2036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20</w:t>
      </w:r>
      <w:bookmarkEnd w:id="106"/>
      <w:bookmarkEnd w:id="107"/>
      <w:bookmarkEnd w:id="108"/>
    </w:p>
    <w:p>
      <w:pPr>
        <w:tabs>
          <w:tab w:val="left" w:pos="4962"/>
        </w:tabs>
        <w:spacing w:line="600" w:lineRule="exact"/>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钢铁行业能源使用情况详表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表1粗钢企业主要生产工序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85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3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烧结工序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球团工序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高炉工序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转炉工序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rPr>
            </w:pPr>
            <w:r>
              <w:rPr>
                <w:rFonts w:hint="eastAsia" w:ascii="Times New Roman" w:hAnsi="Times New Roman" w:eastAsia="仿宋_GB2312" w:cs="Times New Roman"/>
                <w:sz w:val="24"/>
                <w:szCs w:val="21"/>
                <w:lang w:val="en-US" w:eastAsia="zh-CN"/>
              </w:rPr>
              <w:t>电弧炉冶炼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b/>
                <w:sz w:val="24"/>
                <w:szCs w:val="28"/>
                <w:lang w:val="en-US" w:eastAsia="zh-CN"/>
              </w:rPr>
              <w:t>2</w:t>
            </w:r>
          </w:p>
        </w:tc>
        <w:tc>
          <w:tcPr>
            <w:tcW w:w="519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焦炭消耗总量：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生产耗电量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自发电量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余热余能发电量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190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790"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b w:val="0"/>
          <w:bCs w:val="0"/>
        </w:rPr>
      </w:pPr>
      <w:r>
        <w:rPr>
          <w:rFonts w:ascii="Times New Roman" w:hAnsi="Times New Roman" w:eastAsia="仿宋_GB2312" w:cs="Times New Roman"/>
          <w:b/>
          <w:bCs/>
        </w:rPr>
        <w:t>注：</w:t>
      </w:r>
      <w:r>
        <w:rPr>
          <w:rFonts w:ascii="Times New Roman" w:hAnsi="Times New Roman" w:eastAsia="仿宋_GB2312" w:cs="Times New Roman"/>
          <w:b w:val="0"/>
          <w:bCs w:val="0"/>
        </w:rPr>
        <w:t>1.说明能效对标所参照的能耗限额标准和能源系统边界。2.上一年度有大修、非正常停机等情况应注明。</w:t>
      </w:r>
    </w:p>
    <w:p>
      <w:pPr>
        <w:rPr>
          <w:rFonts w:hint="default" w:ascii="Times New Roman" w:hAnsi="Times New Roman" w:eastAsia="仿宋" w:cs="Times New Roman"/>
          <w:b/>
          <w:color w:val="000000"/>
          <w:sz w:val="36"/>
        </w:rPr>
        <w:sectPr>
          <w:headerReference r:id="rId10" w:type="default"/>
          <w:footerReference r:id="rId11"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109" w:name="_Toc4528"/>
      <w:bookmarkStart w:id="110" w:name="_Toc2798"/>
      <w:bookmarkStart w:id="111" w:name="_Toc3168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21</w:t>
      </w:r>
      <w:bookmarkEnd w:id="109"/>
      <w:bookmarkEnd w:id="110"/>
      <w:bookmarkEnd w:id="111"/>
    </w:p>
    <w:p>
      <w:pPr>
        <w:tabs>
          <w:tab w:val="left" w:pos="4962"/>
        </w:tabs>
        <w:spacing w:line="600" w:lineRule="exact"/>
        <w:ind w:firstLine="0" w:firstLineChars="0"/>
        <w:jc w:val="center"/>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铁合金</w:t>
      </w:r>
      <w:r>
        <w:rPr>
          <w:rFonts w:hint="eastAsia" w:ascii="方正小标宋简体" w:hAnsi="方正小标宋简体" w:eastAsia="方正小标宋简体" w:cs="方正小标宋简体"/>
          <w:bCs/>
          <w:color w:val="000000"/>
          <w:sz w:val="36"/>
          <w:lang w:val="en-US" w:eastAsia="zh-CN"/>
        </w:rPr>
        <w:t>冶炼</w:t>
      </w:r>
      <w:r>
        <w:rPr>
          <w:rFonts w:hint="eastAsia" w:ascii="方正小标宋简体" w:hAnsi="方正小标宋简体" w:eastAsia="方正小标宋简体" w:cs="方正小标宋简体"/>
          <w:bCs/>
          <w:color w:val="000000"/>
          <w:sz w:val="36"/>
        </w:rPr>
        <w:t>行业能源使用情况详表</w:t>
      </w:r>
    </w:p>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表1铁合金企业主要生产线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15"/>
        <w:gridCol w:w="866"/>
        <w:gridCol w:w="1141"/>
        <w:gridCol w:w="1136"/>
        <w:gridCol w:w="1207"/>
        <w:gridCol w:w="12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铁合金电炉编号</w:t>
            </w: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炉型及规格</w:t>
            </w:r>
          </w:p>
        </w:tc>
        <w:tc>
          <w:tcPr>
            <w:tcW w:w="86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年设计产能（万吨）</w:t>
            </w: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上一年度产量（万吨）</w:t>
            </w:r>
          </w:p>
        </w:tc>
        <w:tc>
          <w:tcPr>
            <w:tcW w:w="1207"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1250"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冶炼电耗（千瓦时/吨）</w:t>
            </w:r>
          </w:p>
        </w:tc>
        <w:tc>
          <w:tcPr>
            <w:tcW w:w="1418"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动力电耗（千瓦时/吨）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节能效果</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 铁合金企业其他主要用电设备表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112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bl>
    <w:p>
      <w:pPr>
        <w:rPr>
          <w:rFonts w:hint="default" w:ascii="Times New Roman" w:hAnsi="Times New Roman" w:eastAsia="黑体" w:cs="Times New Roman"/>
          <w:color w:val="00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表4铁合金企业能源消耗统计表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炭材消耗总量：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其中焦炭全年输入总量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其中兰炭全年输入总量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其中电极糊全年输入总量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85"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能源输出：</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密闭电炉炉气</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炭材粉（粒度1-8mm）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8.3</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兰炭粉（粒度＜1mm）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8.4</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val="0"/>
          <w:color w:val="000000"/>
          <w:sz w:val="32"/>
          <w:szCs w:val="21"/>
          <w:lang w:val="en-US" w:eastAsia="zh-CN"/>
        </w:rPr>
      </w:pPr>
      <w:bookmarkStart w:id="112" w:name="_Toc29013"/>
      <w:bookmarkStart w:id="113" w:name="_Toc20727"/>
      <w:bookmarkStart w:id="114" w:name="_Toc12974"/>
      <w:r>
        <w:rPr>
          <w:rFonts w:hint="default" w:ascii="Times New Roman" w:hAnsi="Times New Roman" w:eastAsia="黑体" w:cs="Times New Roman"/>
          <w:b w:val="0"/>
          <w:bCs w:val="0"/>
          <w:color w:val="000000"/>
          <w:sz w:val="32"/>
          <w:szCs w:val="21"/>
        </w:rPr>
        <w:t>附表</w:t>
      </w:r>
      <w:r>
        <w:rPr>
          <w:rFonts w:hint="eastAsia" w:ascii="Times New Roman" w:hAnsi="Times New Roman" w:eastAsia="黑体" w:cs="Times New Roman"/>
          <w:b w:val="0"/>
          <w:bCs w:val="0"/>
          <w:color w:val="000000"/>
          <w:sz w:val="32"/>
          <w:szCs w:val="21"/>
          <w:lang w:val="en-US" w:eastAsia="zh-CN"/>
        </w:rPr>
        <w:t>22</w:t>
      </w:r>
      <w:bookmarkEnd w:id="112"/>
      <w:bookmarkEnd w:id="113"/>
      <w:bookmarkEnd w:id="114"/>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铜冶炼行业能源使用情况详表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表1铜冶炼企业主要生产线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4"/>
        <w:gridCol w:w="979"/>
        <w:gridCol w:w="1141"/>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34"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97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ascii="Times New Roman" w:hAnsi="Times New Roman" w:eastAsia="仿宋_GB2312" w:cs="Times New Roman"/>
                <w:sz w:val="24"/>
                <w:szCs w:val="21"/>
              </w:rPr>
              <w:t>粗铜</w:t>
            </w:r>
            <w:r>
              <w:rPr>
                <w:rFonts w:hint="default" w:ascii="Times New Roman" w:hAnsi="Times New Roman" w:eastAsia="仿宋_GB2312" w:cs="Times New Roman"/>
                <w:sz w:val="24"/>
                <w:szCs w:val="21"/>
              </w:rPr>
              <w:t>-</w:t>
            </w:r>
            <w:r>
              <w:rPr>
                <w:rFonts w:ascii="Times New Roman" w:hAnsi="Times New Roman" w:eastAsia="仿宋_GB2312" w:cs="Times New Roman"/>
                <w:sz w:val="24"/>
                <w:szCs w:val="21"/>
              </w:rPr>
              <w:t>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892"/>
        <w:gridCol w:w="1086"/>
        <w:gridCol w:w="87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92" w:type="dxa"/>
            <w:noWrap w:val="0"/>
            <w:vAlign w:val="center"/>
          </w:tcPr>
          <w:p>
            <w:pPr>
              <w:widowControl/>
              <w:jc w:val="center"/>
              <w:rPr>
                <w:rFonts w:hint="eastAsia"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r>
              <w:rPr>
                <w:rFonts w:hint="eastAsia" w:ascii="Times New Roman" w:hAnsi="Times New Roman" w:eastAsia="仿宋_GB2312" w:cs="Times New Roman"/>
                <w:sz w:val="24"/>
                <w:szCs w:val="21"/>
                <w:lang w:eastAsia="zh-CN"/>
              </w:rPr>
              <w:t>）</w:t>
            </w:r>
          </w:p>
        </w:tc>
        <w:tc>
          <w:tcPr>
            <w:tcW w:w="10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9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jc w:val="left"/>
              <w:rPr>
                <w:rFonts w:ascii="Times New Roman" w:hAnsi="Times New Roman" w:eastAsia="仿宋_GB2312" w:cs="Times New Roman"/>
                <w:sz w:val="24"/>
                <w:szCs w:val="28"/>
              </w:rPr>
            </w:pPr>
          </w:p>
        </w:tc>
        <w:tc>
          <w:tcPr>
            <w:tcW w:w="5564" w:type="dxa"/>
            <w:vMerge w:val="continue"/>
            <w:noWrap w:val="0"/>
            <w:vAlign w:val="top"/>
          </w:tcPr>
          <w:p>
            <w:pPr>
              <w:widowControl/>
              <w:jc w:val="left"/>
              <w:rPr>
                <w:rFonts w:ascii="Times New Roman" w:hAnsi="Times New Roman" w:eastAsia="仿宋_GB2312" w:cs="Times New Roman"/>
                <w:sz w:val="24"/>
                <w:szCs w:val="28"/>
              </w:rPr>
            </w:pP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jc w:val="left"/>
              <w:rPr>
                <w:rFonts w:ascii="Times New Roman" w:hAnsi="Times New Roman" w:eastAsia="仿宋_GB2312" w:cs="Times New Roman"/>
                <w:sz w:val="24"/>
                <w:szCs w:val="28"/>
              </w:rPr>
            </w:pPr>
          </w:p>
        </w:tc>
        <w:tc>
          <w:tcPr>
            <w:tcW w:w="2595" w:type="dxa"/>
            <w:vMerge w:val="continue"/>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64" w:type="dxa"/>
            <w:noWrap w:val="0"/>
            <w:vAlign w:val="top"/>
          </w:tcPr>
          <w:p>
            <w:pPr>
              <w:widowControl/>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i w:val="0"/>
          <w:iCs w:val="0"/>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lang w:val="en-US"/>
        </w:rPr>
      </w:pPr>
      <w:bookmarkStart w:id="115" w:name="_Toc19423"/>
      <w:bookmarkStart w:id="116" w:name="_Toc27000"/>
      <w:bookmarkStart w:id="117" w:name="_Toc1849"/>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23</w:t>
      </w:r>
      <w:bookmarkEnd w:id="115"/>
      <w:bookmarkEnd w:id="116"/>
      <w:bookmarkEnd w:id="117"/>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铅</w:t>
      </w:r>
      <w:r>
        <w:rPr>
          <w:rFonts w:hint="eastAsia" w:ascii="方正小标宋简体" w:hAnsi="方正小标宋简体" w:eastAsia="方正小标宋简体" w:cs="方正小标宋简体"/>
          <w:bCs/>
          <w:sz w:val="36"/>
          <w:lang w:eastAsia="zh-CN"/>
        </w:rPr>
        <w:t>冶炼</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表1-1再生铅企业主要生产工序</w:t>
      </w: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（主要生产工序以再生铅为原料企业填写）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年设计处理能力（万吨）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上一年度处理量（万吨）</w:t>
            </w:r>
          </w:p>
        </w:tc>
        <w:tc>
          <w:tcPr>
            <w:tcW w:w="138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吨处理量综合能耗（千克标准煤）</w:t>
            </w:r>
          </w:p>
        </w:tc>
        <w:tc>
          <w:tcPr>
            <w:tcW w:w="1134"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吨处理量电耗（万千瓦时）</w:t>
            </w:r>
          </w:p>
        </w:tc>
        <w:tc>
          <w:tcPr>
            <w:tcW w:w="1247"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破碎工序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上一年度产量量（万吨）</w:t>
            </w:r>
          </w:p>
        </w:tc>
        <w:tc>
          <w:tcPr>
            <w:tcW w:w="1383"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13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吨产品电耗（万千瓦时）</w:t>
            </w:r>
          </w:p>
        </w:tc>
        <w:tc>
          <w:tcPr>
            <w:tcW w:w="1247" w:type="dxa"/>
            <w:noWrap w:val="0"/>
            <w:vAlign w:val="top"/>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吨产品天然气耗量（万m³）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熔炼工序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电解工序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精炼合金工序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表1-2 铅冶炼企业主要生产工序</w:t>
      </w:r>
    </w:p>
    <w:p>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（原生铅为原料企业填写）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12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吨产品综合能耗（千克标准煤/吨）</w:t>
            </w:r>
          </w:p>
        </w:tc>
        <w:tc>
          <w:tcPr>
            <w:tcW w:w="170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粗铅工艺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铅电解精炼工序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铅冶炼工艺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95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567"/>
        <w:gridCol w:w="1276"/>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rPr>
          <w:rFonts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snapToGrid/>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99"/>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焦炭消耗总量：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3</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9</w:t>
            </w:r>
          </w:p>
        </w:tc>
        <w:tc>
          <w:tcPr>
            <w:tcW w:w="5599"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077" w:type="dxa"/>
            <w:gridSpan w:val="6"/>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w:t>
            </w:r>
            <w:r>
              <w:rPr>
                <w:rFonts w:hint="default" w:ascii="Times New Roman" w:hAnsi="Times New Roman" w:eastAsia="仿宋_GB2312" w:cs="Times New Roman"/>
                <w:sz w:val="24"/>
              </w:rPr>
              <w:t>再生铅企业填写序号3至9，原生铅企业填全表。</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w:t>
      </w:r>
      <w:r>
        <w:rPr>
          <w:rFonts w:hint="default" w:ascii="Times New Roman" w:hAnsi="Times New Roman" w:eastAsia="仿宋_GB2312" w:cs="Times New Roman"/>
        </w:rPr>
        <w:t>.</w:t>
      </w:r>
      <w:r>
        <w:rPr>
          <w:rFonts w:ascii="Times New Roman" w:hAnsi="Times New Roman" w:eastAsia="仿宋_GB2312" w:cs="Times New Roman"/>
        </w:rPr>
        <w:t>说明能效对标所参照的能耗限额标准和能源系统边界</w:t>
      </w:r>
      <w:r>
        <w:rPr>
          <w:rFonts w:hint="eastAsia" w:ascii="Times New Roman" w:hAnsi="Times New Roman" w:eastAsia="仿宋_GB2312" w:cs="Times New Roman"/>
          <w:lang w:eastAsia="zh-CN"/>
        </w:rPr>
        <w:t>。</w:t>
      </w:r>
      <w:r>
        <w:rPr>
          <w:rFonts w:ascii="Times New Roman" w:hAnsi="Times New Roman" w:eastAsia="仿宋_GB2312" w:cs="Times New Roman"/>
        </w:rPr>
        <w:t>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18" w:name="_Toc19000"/>
      <w:bookmarkStart w:id="119" w:name="_Toc5091"/>
      <w:bookmarkStart w:id="120" w:name="_Toc1933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24</w:t>
      </w:r>
      <w:bookmarkEnd w:id="118"/>
      <w:bookmarkEnd w:id="119"/>
      <w:bookmarkEnd w:id="12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锌冶炼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锌</w:t>
      </w:r>
      <w:r>
        <w:rPr>
          <w:rFonts w:hint="default" w:ascii="Times New Roman" w:hAnsi="Times New Roman" w:eastAsia="仿宋_GB2312" w:cs="Times New Roman"/>
          <w:sz w:val="32"/>
          <w:szCs w:val="32"/>
        </w:rPr>
        <w:t>冶炼企业主要生产线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631"/>
        <w:gridCol w:w="141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16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1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综合能耗（千克标准煤</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电耗（千瓦时</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）（无浸出渣处理工序）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）（含浸出渣处理工序）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both"/>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5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77"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77"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default" w:ascii="Times New Roman" w:hAnsi="Times New Roman" w:eastAsia="仿宋_GB2312" w:cs="Times New Roman"/>
                <w:b/>
                <w:sz w:val="24"/>
                <w:szCs w:val="28"/>
                <w:lang w:val="en-US" w:eastAsia="zh-CN"/>
              </w:rPr>
              <w:t>2</w:t>
            </w:r>
          </w:p>
        </w:tc>
        <w:tc>
          <w:tcPr>
            <w:tcW w:w="5457"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焦炭</w:t>
            </w:r>
            <w:r>
              <w:rPr>
                <w:rFonts w:hint="default" w:ascii="Times New Roman" w:hAnsi="Times New Roman" w:eastAsia="仿宋_GB2312" w:cs="Times New Roman"/>
                <w:b/>
                <w:sz w:val="24"/>
                <w:szCs w:val="28"/>
                <w:lang w:val="en-US" w:eastAsia="zh-CN"/>
              </w:rPr>
              <w:t>/焦粒</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eastAsia="zh-CN"/>
              </w:rPr>
            </w:pPr>
            <w:r>
              <w:rPr>
                <w:rFonts w:hint="default" w:ascii="Times New Roman" w:hAnsi="Times New Roman" w:eastAsia="仿宋_GB2312" w:cs="Times New Roman"/>
                <w:b/>
                <w:sz w:val="24"/>
                <w:szCs w:val="28"/>
                <w:lang w:val="en-US" w:eastAsia="zh-CN"/>
              </w:rPr>
              <w:t>3</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4</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5</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6</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7</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8</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eastAsia="zh-CN"/>
              </w:rPr>
              <w:t>9</w:t>
            </w:r>
          </w:p>
        </w:tc>
        <w:tc>
          <w:tcPr>
            <w:tcW w:w="5457"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121" w:name="_Toc10451"/>
      <w:bookmarkStart w:id="122" w:name="_Toc1646"/>
      <w:bookmarkStart w:id="123" w:name="_Toc4971"/>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25</w:t>
      </w:r>
      <w:bookmarkEnd w:id="121"/>
      <w:bookmarkEnd w:id="122"/>
      <w:bookmarkEnd w:id="123"/>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电解铝行业能源使用情况详表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表1电解铝企业主要生产线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63"/>
        <w:gridCol w:w="1109"/>
        <w:gridCol w:w="913"/>
        <w:gridCol w:w="1174"/>
        <w:gridCol w:w="1166"/>
        <w:gridCol w:w="1231"/>
        <w:gridCol w:w="1231"/>
        <w:gridCol w:w="1231"/>
        <w:gridCol w:w="1231"/>
        <w:gridCol w:w="123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电解槽编号</w:t>
            </w:r>
          </w:p>
        </w:tc>
        <w:tc>
          <w:tcPr>
            <w:tcW w:w="11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槽型及规格</w:t>
            </w:r>
          </w:p>
        </w:tc>
        <w:tc>
          <w:tcPr>
            <w:tcW w:w="91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电流效率（%）</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氧化铝单耗（吨/吨）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氟化盐单耗（千克/吨）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阳极单耗（千克/吨）</w:t>
            </w:r>
          </w:p>
        </w:tc>
        <w:tc>
          <w:tcPr>
            <w:tcW w:w="12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原铝直流电耗（千瓦时/吨）</w:t>
            </w:r>
          </w:p>
        </w:tc>
        <w:tc>
          <w:tcPr>
            <w:tcW w:w="15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铝液交流电耗（</w:t>
            </w:r>
            <w:r>
              <w:rPr>
                <w:rFonts w:hint="default" w:ascii="Times New Roman" w:hAnsi="Times New Roman" w:eastAsia="仿宋_GB2312" w:cs="Times New Roman"/>
                <w:sz w:val="24"/>
                <w:szCs w:val="28"/>
              </w:rPr>
              <w:t>千瓦时/吨</w:t>
            </w: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 企业其他主要用电设备表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906"/>
        <w:gridCol w:w="1242"/>
        <w:gridCol w:w="1574"/>
        <w:gridCol w:w="1662"/>
        <w:gridCol w:w="1180"/>
        <w:gridCol w:w="1648"/>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124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66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118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64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8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空压机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其中：电解用电总量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auto"/>
          <w:sz w:val="32"/>
          <w:szCs w:val="21"/>
          <w:lang w:val="en-US" w:eastAsia="zh-CN"/>
        </w:rPr>
      </w:pPr>
      <w:bookmarkStart w:id="124" w:name="_Toc7551"/>
      <w:bookmarkStart w:id="125" w:name="_Toc5416"/>
      <w:bookmarkStart w:id="126" w:name="_Toc24750"/>
      <w:r>
        <w:rPr>
          <w:rFonts w:hint="default" w:ascii="Times New Roman" w:hAnsi="Times New Roman" w:eastAsia="黑体" w:cs="Times New Roman"/>
          <w:b w:val="0"/>
          <w:bCs/>
          <w:color w:val="auto"/>
          <w:sz w:val="32"/>
          <w:szCs w:val="21"/>
        </w:rPr>
        <w:t>附表</w:t>
      </w:r>
      <w:r>
        <w:rPr>
          <w:rFonts w:hint="eastAsia" w:ascii="Times New Roman" w:hAnsi="Times New Roman" w:eastAsia="黑体" w:cs="Times New Roman"/>
          <w:b w:val="0"/>
          <w:bCs/>
          <w:color w:val="auto"/>
          <w:sz w:val="32"/>
          <w:szCs w:val="21"/>
          <w:lang w:val="en-US" w:eastAsia="zh-CN"/>
        </w:rPr>
        <w:t>26</w:t>
      </w:r>
      <w:bookmarkEnd w:id="124"/>
      <w:bookmarkEnd w:id="125"/>
      <w:bookmarkEnd w:id="126"/>
    </w:p>
    <w:p>
      <w:pPr>
        <w:tabs>
          <w:tab w:val="left" w:pos="4962"/>
        </w:tabs>
        <w:jc w:val="center"/>
        <w:rPr>
          <w:rFonts w:hint="eastAsia" w:ascii="方正小标宋简体" w:hAnsi="方正小标宋简体" w:eastAsia="方正小标宋简体" w:cs="方正小标宋简体"/>
          <w:b w:val="0"/>
          <w:bCs/>
          <w:color w:val="000000"/>
          <w:sz w:val="36"/>
        </w:rPr>
      </w:pPr>
      <w:r>
        <w:rPr>
          <w:rFonts w:hint="eastAsia" w:ascii="方正小标宋简体" w:hAnsi="方正小标宋简体" w:eastAsia="方正小标宋简体" w:cs="方正小标宋简体"/>
          <w:b w:val="0"/>
          <w:bCs/>
          <w:color w:val="000000"/>
          <w:sz w:val="36"/>
          <w:lang w:val="en-US" w:eastAsia="zh-CN"/>
        </w:rPr>
        <w:t>氧化</w:t>
      </w:r>
      <w:r>
        <w:rPr>
          <w:rFonts w:hint="eastAsia" w:ascii="方正小标宋简体" w:hAnsi="方正小标宋简体" w:eastAsia="方正小标宋简体" w:cs="方正小标宋简体"/>
          <w:b w:val="0"/>
          <w:bCs/>
          <w:color w:val="000000"/>
          <w:sz w:val="36"/>
        </w:rPr>
        <w:t>铝行业能源使用情况详表</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w:t>
      </w:r>
      <w:r>
        <w:rPr>
          <w:rFonts w:hint="default" w:ascii="Times New Roman" w:hAnsi="Times New Roman" w:eastAsia="仿宋_GB2312" w:cs="Times New Roman"/>
          <w:color w:val="auto"/>
          <w:sz w:val="32"/>
          <w:szCs w:val="32"/>
          <w:lang w:val="en-US" w:eastAsia="zh-CN"/>
        </w:rPr>
        <w:t>氧化</w:t>
      </w:r>
      <w:r>
        <w:rPr>
          <w:rFonts w:hint="default" w:ascii="Times New Roman" w:hAnsi="Times New Roman" w:eastAsia="仿宋_GB2312" w:cs="Times New Roman"/>
          <w:color w:val="auto"/>
          <w:sz w:val="32"/>
          <w:szCs w:val="32"/>
        </w:rPr>
        <w:t>铝企业主要生产线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0"/>
        <w:gridCol w:w="1470"/>
        <w:gridCol w:w="1383"/>
        <w:gridCol w:w="154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54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生产线名称</w:t>
            </w:r>
          </w:p>
        </w:tc>
        <w:tc>
          <w:tcPr>
            <w:tcW w:w="147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年设计产能（万吨）</w:t>
            </w:r>
          </w:p>
        </w:tc>
        <w:tc>
          <w:tcPr>
            <w:tcW w:w="1383" w:type="dxa"/>
            <w:noWrap w:val="0"/>
            <w:vAlign w:val="center"/>
          </w:tcPr>
          <w:p>
            <w:pPr>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上一年度产量（万吨）</w:t>
            </w:r>
          </w:p>
        </w:tc>
        <w:tc>
          <w:tcPr>
            <w:tcW w:w="1548"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单位产品综合能耗（千克标准煤/</w:t>
            </w:r>
            <w:r>
              <w:rPr>
                <w:rFonts w:hint="eastAsia" w:ascii="Times New Roman" w:hAnsi="Times New Roman" w:eastAsia="仿宋_GB2312" w:cs="Times New Roman"/>
                <w:color w:val="auto"/>
                <w:sz w:val="24"/>
                <w:szCs w:val="21"/>
                <w:lang w:val="en-US" w:eastAsia="zh-CN"/>
              </w:rPr>
              <w:t>吨氧化铝</w:t>
            </w:r>
            <w:r>
              <w:rPr>
                <w:rFonts w:hint="default" w:ascii="Times New Roman" w:hAnsi="Times New Roman" w:eastAsia="仿宋_GB2312" w:cs="Times New Roman"/>
                <w:color w:val="auto"/>
                <w:sz w:val="24"/>
                <w:szCs w:val="21"/>
              </w:rPr>
              <w:t>）</w:t>
            </w:r>
          </w:p>
        </w:tc>
        <w:tc>
          <w:tcPr>
            <w:tcW w:w="1385"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bl>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节能效果</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bl>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表3企业其他主要用电设备表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2"/>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球磨机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2</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val="en-US" w:eastAsia="zh-CN"/>
              </w:rPr>
              <w:t>皮带输送机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3</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4</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空压机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5</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6</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过滤机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7</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冷却塔</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bl>
    <w:p>
      <w:pPr>
        <w:rPr>
          <w:rFonts w:hint="default" w:ascii="Times New Roman" w:hAnsi="Times New Roman" w:eastAsia="仿宋_GB2312" w:cs="Times New Roman"/>
          <w:color w:val="auto"/>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0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序号</w:t>
            </w:r>
          </w:p>
        </w:tc>
        <w:tc>
          <w:tcPr>
            <w:tcW w:w="550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550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7" w:type="dxa"/>
            <w:noWrap w:val="0"/>
            <w:vAlign w:val="center"/>
          </w:tcPr>
          <w:p>
            <w:pPr>
              <w:widowControl/>
              <w:adjustRightInd w:val="0"/>
              <w:snapToGrid w:val="0"/>
              <w:jc w:val="center"/>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1</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2</w:t>
            </w:r>
          </w:p>
        </w:tc>
        <w:tc>
          <w:tcPr>
            <w:tcW w:w="5507" w:type="dxa"/>
            <w:noWrap w:val="0"/>
            <w:vAlign w:val="top"/>
          </w:tcPr>
          <w:p>
            <w:pPr>
              <w:widowControl/>
              <w:adjustRightInd w:val="0"/>
              <w:snapToGrid w:val="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焦炭消耗总量：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2.1</w:t>
            </w:r>
          </w:p>
        </w:tc>
        <w:tc>
          <w:tcPr>
            <w:tcW w:w="5507" w:type="dxa"/>
            <w:noWrap w:val="0"/>
            <w:vAlign w:val="top"/>
          </w:tcPr>
          <w:p>
            <w:pPr>
              <w:widowControl/>
              <w:adjustRightInd w:val="0"/>
              <w:snapToGrid w:val="0"/>
              <w:ind w:firstLine="240" w:firstLineChars="1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2.2</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2.3</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b/>
                <w:color w:val="000000"/>
                <w:sz w:val="24"/>
                <w:szCs w:val="28"/>
                <w:lang w:val="en-US" w:eastAsia="zh-CN"/>
              </w:rPr>
            </w:pPr>
            <w:r>
              <w:rPr>
                <w:rFonts w:hint="eastAsia" w:ascii="Times New Roman" w:hAnsi="Times New Roman" w:eastAsia="仿宋_GB2312" w:cs="Times New Roman"/>
                <w:b/>
                <w:color w:val="000000"/>
                <w:sz w:val="24"/>
                <w:szCs w:val="28"/>
                <w:lang w:val="en-US" w:eastAsia="zh-CN"/>
              </w:rPr>
              <w:t>3</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4</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eastAsia="仿宋_GB2312" w:cs="Times New Roman"/>
                <w:color w:val="000000"/>
                <w:sz w:val="24"/>
                <w:szCs w:val="28"/>
              </w:rPr>
              <w:t>立方米</w:t>
            </w:r>
            <w:r>
              <w:rPr>
                <w:rFonts w:hint="default" w:ascii="Times New Roman" w:hAnsi="Times New Roman" w:eastAsia="仿宋_GB2312" w:cs="Times New Roman"/>
                <w:color w:val="000000"/>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5</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6</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7</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8</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（注明能源名称）</w:t>
            </w:r>
          </w:p>
        </w:tc>
      </w:tr>
    </w:tbl>
    <w:p>
      <w:pPr>
        <w:rPr>
          <w:rFonts w:ascii="Times New Roman" w:hAnsi="Times New Roman" w:eastAsia="仿宋_GB2312" w:cs="Times New Roman"/>
          <w:color w:val="000000"/>
        </w:rPr>
      </w:pPr>
      <w:r>
        <w:rPr>
          <w:rFonts w:ascii="Times New Roman" w:hAnsi="Times New Roman" w:eastAsia="仿宋_GB2312" w:cs="Times New Roman"/>
          <w:b/>
          <w:bCs/>
          <w:i w:val="0"/>
          <w:iCs w:val="0"/>
          <w:color w:val="000000"/>
        </w:rPr>
        <w:t>注：</w:t>
      </w:r>
      <w:r>
        <w:rPr>
          <w:rFonts w:ascii="Times New Roman" w:hAnsi="Times New Roman" w:eastAsia="仿宋_GB2312" w:cs="Times New Roman"/>
          <w:color w:val="000000"/>
        </w:rPr>
        <w:t>1.说明能效对标所参照的能耗限额标准和能源系统边界。2.上一年度有大修、非正常停机等情况应注明。</w:t>
      </w:r>
    </w:p>
    <w:p>
      <w:pPr>
        <w:rPr>
          <w:rFonts w:ascii="Times New Roman" w:hAnsi="Times New Roman" w:eastAsia="仿宋" w:cs="Times New Roman"/>
        </w:rPr>
      </w:pPr>
    </w:p>
    <w:p>
      <w:pPr>
        <w:rPr>
          <w:rFonts w:ascii="Times New Roman" w:hAnsi="Times New Roman" w:eastAsia="仿宋" w:cs="Times New Roman"/>
        </w:rPr>
      </w:pPr>
    </w:p>
    <w:p>
      <w:pPr>
        <w:widowControl/>
        <w:jc w:val="left"/>
        <w:outlineLvl w:val="9"/>
        <w:rPr>
          <w:rFonts w:hint="default" w:ascii="Times New Roman" w:hAnsi="Times New Roman" w:cs="Times New Roman"/>
        </w:rPr>
      </w:pPr>
    </w:p>
    <w:p>
      <w:pPr>
        <w:widowControl/>
        <w:jc w:val="left"/>
        <w:outlineLvl w:val="0"/>
        <w:rPr>
          <w:rFonts w:hint="default" w:ascii="Times New Roman" w:hAnsi="Times New Roman" w:eastAsia="黑体" w:cs="Times New Roman"/>
          <w:b w:val="0"/>
          <w:bCs/>
          <w:color w:val="000000"/>
          <w:sz w:val="32"/>
          <w:szCs w:val="21"/>
        </w:rPr>
        <w:sectPr>
          <w:footerReference r:id="rId12"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27" w:name="_Toc30132"/>
      <w:bookmarkStart w:id="128" w:name="_Toc8192"/>
      <w:bookmarkStart w:id="129" w:name="_Toc1708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27</w:t>
      </w:r>
      <w:bookmarkEnd w:id="127"/>
      <w:bookmarkEnd w:id="128"/>
      <w:bookmarkEnd w:id="129"/>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工业硅</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工业硅</w:t>
      </w:r>
      <w:r>
        <w:rPr>
          <w:rFonts w:ascii="Times New Roman" w:hAnsi="Times New Roman" w:eastAsia="仿宋_GB2312" w:cs="Times New Roman"/>
          <w:sz w:val="32"/>
          <w:szCs w:val="32"/>
        </w:rPr>
        <w:t>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404"/>
        <w:gridCol w:w="936"/>
        <w:gridCol w:w="1241"/>
        <w:gridCol w:w="1243"/>
        <w:gridCol w:w="203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工业硅</w:t>
            </w:r>
            <w:r>
              <w:rPr>
                <w:rFonts w:hint="default" w:ascii="Times New Roman" w:hAnsi="Times New Roman" w:eastAsia="仿宋_GB2312" w:cs="Times New Roman"/>
                <w:color w:val="000000"/>
                <w:sz w:val="24"/>
                <w:szCs w:val="21"/>
              </w:rPr>
              <w:t>电炉编号</w:t>
            </w:r>
          </w:p>
        </w:tc>
        <w:tc>
          <w:tcPr>
            <w:tcW w:w="1404"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eastAsia="zh-CN"/>
              </w:rPr>
            </w:pPr>
            <w:r>
              <w:rPr>
                <w:rFonts w:hint="default" w:ascii="Times New Roman" w:hAnsi="Times New Roman" w:eastAsia="仿宋_GB2312" w:cs="Times New Roman"/>
                <w:color w:val="000000"/>
                <w:sz w:val="24"/>
                <w:szCs w:val="21"/>
              </w:rPr>
              <w:t>炉型及规格</w:t>
            </w:r>
            <w:r>
              <w:rPr>
                <w:rFonts w:hint="eastAsia" w:ascii="Times New Roman" w:hAnsi="Times New Roman" w:eastAsia="仿宋_GB2312" w:cs="Times New Roman"/>
                <w:color w:val="000000"/>
                <w:sz w:val="24"/>
                <w:szCs w:val="21"/>
                <w:lang w:eastAsia="zh-CN"/>
              </w:rPr>
              <w:t>（</w:t>
            </w:r>
            <w:r>
              <w:rPr>
                <w:rFonts w:hint="eastAsia" w:ascii="Times New Roman" w:hAnsi="Times New Roman" w:eastAsia="仿宋_GB2312" w:cs="Times New Roman"/>
                <w:color w:val="000000"/>
                <w:sz w:val="24"/>
                <w:szCs w:val="21"/>
                <w:lang w:val="en-US" w:eastAsia="zh-CN"/>
              </w:rPr>
              <w:t>kV·A</w:t>
            </w:r>
            <w:r>
              <w:rPr>
                <w:rFonts w:hint="eastAsia" w:ascii="Times New Roman" w:hAnsi="Times New Roman" w:eastAsia="仿宋_GB2312" w:cs="Times New Roman"/>
                <w:color w:val="000000"/>
                <w:sz w:val="24"/>
                <w:szCs w:val="21"/>
                <w:lang w:eastAsia="zh-CN"/>
              </w:rPr>
              <w:t>）</w:t>
            </w:r>
          </w:p>
        </w:tc>
        <w:tc>
          <w:tcPr>
            <w:tcW w:w="9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年设计产能（吨）</w:t>
            </w: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上一年度产量（吨）</w:t>
            </w:r>
          </w:p>
        </w:tc>
        <w:tc>
          <w:tcPr>
            <w:tcW w:w="20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615"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val="en-US" w:eastAsia="zh-CN"/>
              </w:rPr>
            </w:pPr>
            <w:r>
              <w:rPr>
                <w:rFonts w:hint="eastAsia" w:ascii="Times New Roman" w:hAnsi="Times New Roman" w:eastAsia="仿宋_GB2312" w:cs="Times New Roman"/>
                <w:color w:val="000000"/>
                <w:sz w:val="24"/>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lang w:val="en-US" w:eastAsia="zh-CN"/>
        </w:rPr>
        <w:t>工业硅</w:t>
      </w:r>
      <w:r>
        <w:rPr>
          <w:rFonts w:ascii="Times New Roman" w:hAnsi="Times New Roman" w:eastAsia="仿宋_GB2312" w:cs="Times New Roman"/>
          <w:sz w:val="32"/>
          <w:szCs w:val="32"/>
        </w:rPr>
        <w:t>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表3 </w:t>
      </w:r>
      <w:r>
        <w:rPr>
          <w:rFonts w:hint="eastAsia" w:ascii="Times New Roman" w:hAnsi="Times New Roman" w:eastAsia="仿宋_GB2312" w:cs="Times New Roman"/>
          <w:color w:val="000000"/>
          <w:sz w:val="32"/>
          <w:szCs w:val="32"/>
          <w:lang w:val="en-US" w:eastAsia="zh-CN"/>
        </w:rPr>
        <w:t>工业硅</w:t>
      </w:r>
      <w:r>
        <w:rPr>
          <w:rFonts w:hint="default" w:ascii="Times New Roman" w:hAnsi="Times New Roman" w:eastAsia="仿宋_GB2312" w:cs="Times New Roman"/>
          <w:color w:val="000000"/>
          <w:sz w:val="32"/>
          <w:szCs w:val="32"/>
        </w:rPr>
        <w:t>企业其他主要用电设备表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931"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eastAsia" w:ascii="Times New Roman" w:hAnsi="Times New Roman" w:eastAsia="仿宋_GB2312" w:cs="Times New Roman"/>
          <w:sz w:val="32"/>
          <w:szCs w:val="32"/>
          <w:lang w:val="en-US" w:eastAsia="zh-CN"/>
        </w:rPr>
        <w:t>工业硅</w:t>
      </w:r>
      <w:r>
        <w:rPr>
          <w:rFonts w:hint="default" w:ascii="Times New Roman" w:hAnsi="Times New Roman" w:eastAsia="仿宋_GB2312" w:cs="Times New Roman"/>
          <w:sz w:val="32"/>
          <w:szCs w:val="32"/>
        </w:rPr>
        <w:t>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还原剂</w:t>
            </w:r>
            <w:r>
              <w:rPr>
                <w:rFonts w:hint="default" w:ascii="Times New Roman" w:hAnsi="Times New Roman" w:eastAsia="仿宋_GB2312" w:cs="Times New Roman"/>
                <w:b/>
                <w:sz w:val="24"/>
                <w:szCs w:val="28"/>
              </w:rPr>
              <w:t>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石油焦</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煤</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木炭</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85"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top"/>
          </w:tcPr>
          <w:p>
            <w:pPr>
              <w:widowControl/>
              <w:adjustRightInd w:val="0"/>
              <w:snapToGrid w:val="0"/>
              <w:ind w:firstLine="960" w:firstLineChars="40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余热发电外供总量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9</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rPr>
          <w:rFonts w:ascii="Times New Roman" w:hAnsi="Times New Roman"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30" w:name="_Toc9458"/>
      <w:bookmarkStart w:id="131" w:name="_Toc6228"/>
      <w:bookmarkStart w:id="132" w:name="_Toc1834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28</w:t>
      </w:r>
      <w:bookmarkEnd w:id="130"/>
      <w:bookmarkEnd w:id="131"/>
      <w:bookmarkEnd w:id="132"/>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镁冶炼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镁冶炼</w:t>
      </w:r>
      <w:r>
        <w:rPr>
          <w:rFonts w:hint="default" w:ascii="Times New Roman" w:hAnsi="Times New Roman" w:eastAsia="仿宋_GB2312" w:cs="Times New Roman"/>
          <w:sz w:val="32"/>
          <w:szCs w:val="32"/>
        </w:rPr>
        <w:t>企业主要生产线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6"/>
        <w:gridCol w:w="963"/>
        <w:gridCol w:w="1273"/>
        <w:gridCol w:w="22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9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25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3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96" w:type="dxa"/>
            <w:noWrap w:val="0"/>
            <w:vAlign w:val="center"/>
          </w:tcPr>
          <w:p>
            <w:pPr>
              <w:widowControl/>
              <w:adjustRightInd w:val="0"/>
              <w:snapToGrid w:val="0"/>
              <w:jc w:val="center"/>
              <w:rPr>
                <w:rFonts w:hint="default" w:ascii="Times New Roman" w:hAnsi="Times New Roman" w:eastAsia="仿宋_GB2312" w:cs="Times New Roman"/>
                <w:sz w:val="24"/>
                <w:szCs w:val="21"/>
                <w:lang w:val="en-US"/>
              </w:rPr>
            </w:pPr>
            <w:r>
              <w:rPr>
                <w:rFonts w:hint="default" w:ascii="Times New Roman" w:hAnsi="Times New Roman" w:eastAsia="仿宋_GB2312" w:cs="Times New Roman"/>
                <w:color w:val="000000"/>
                <w:kern w:val="0"/>
                <w:sz w:val="24"/>
                <w:szCs w:val="20"/>
                <w:lang w:val="en-US" w:eastAsia="zh-CN" w:bidi="ar"/>
              </w:rPr>
              <w:t>联合硅热法</w:t>
            </w:r>
            <w:r>
              <w:rPr>
                <w:rFonts w:hint="default" w:ascii="Times New Roman" w:hAnsi="Times New Roman" w:eastAsia="仿宋_GB2312" w:cs="Times New Roman"/>
                <w:color w:val="000000"/>
                <w:kern w:val="0"/>
                <w:sz w:val="24"/>
                <w:szCs w:val="20"/>
                <w:vertAlign w:val="superscript"/>
                <w:lang w:val="en-US" w:eastAsia="zh-CN" w:bidi="ar"/>
              </w:rPr>
              <w:t>a</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val="en-US" w:eastAsia="zh-CN"/>
              </w:rPr>
              <w:t>3</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4</w:t>
            </w:r>
          </w:p>
        </w:tc>
        <w:tc>
          <w:tcPr>
            <w:tcW w:w="199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传统硅热法</w:t>
            </w:r>
            <w:r>
              <w:rPr>
                <w:rFonts w:hint="default" w:ascii="Times New Roman" w:hAnsi="Times New Roman" w:eastAsia="仿宋_GB2312" w:cs="Times New Roman"/>
                <w:color w:val="000000"/>
                <w:kern w:val="0"/>
                <w:sz w:val="24"/>
                <w:szCs w:val="20"/>
                <w:vertAlign w:val="superscript"/>
                <w:lang w:val="en-US" w:eastAsia="zh-CN" w:bidi="ar"/>
              </w:rPr>
              <w:t>b</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6</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11" w:type="dxa"/>
            <w:gridSpan w:val="6"/>
            <w:noWrap w:val="0"/>
            <w:vAlign w:val="center"/>
          </w:tcPr>
          <w:p>
            <w:pPr>
              <w:keepNext w:val="0"/>
              <w:keepLines w:val="0"/>
              <w:widowControl/>
              <w:suppressLineNumbers w:val="0"/>
              <w:adjustRightInd w:val="0"/>
              <w:snapToGrid w:val="0"/>
              <w:jc w:val="left"/>
              <w:rPr>
                <w:rFonts w:ascii="Times New Roman" w:hAnsi="Times New Roman" w:eastAsia="仿宋_GB2312" w:cs="Times New Roman"/>
                <w:sz w:val="22"/>
                <w:szCs w:val="21"/>
              </w:rPr>
            </w:pPr>
            <w:r>
              <w:rPr>
                <w:rFonts w:hint="default" w:ascii="Times New Roman" w:hAnsi="Times New Roman" w:eastAsia="仿宋_GB2312" w:cs="Times New Roman"/>
                <w:color w:val="000000"/>
                <w:kern w:val="0"/>
                <w:sz w:val="22"/>
                <w:szCs w:val="10"/>
                <w:lang w:val="en-US" w:eastAsia="zh-CN" w:bidi="ar"/>
              </w:rPr>
              <w:t xml:space="preserve">a </w:t>
            </w:r>
            <w:r>
              <w:rPr>
                <w:rFonts w:hint="default" w:ascii="Times New Roman" w:hAnsi="Times New Roman" w:eastAsia="仿宋_GB2312" w:cs="Times New Roman"/>
                <w:color w:val="000000"/>
                <w:kern w:val="0"/>
                <w:sz w:val="22"/>
                <w:szCs w:val="16"/>
                <w:lang w:val="en-US" w:eastAsia="zh-CN" w:bidi="ar"/>
              </w:rPr>
              <w:t xml:space="preserve">联合硅热法镁冶炼工艺：是指镁冶炼用可燃气体的制备和硅热法镁冶炼联合的一种镁冶炼生产模式，该工艺通过制气、煅烧、制球、还原、精炼等五道工序完成金属镁冶炼的生产，该工艺采用特定的高温热解炉（如： 圆型铁炉）在 900℃～1280℃对富油弱粘煤和不粘煤等低阶煤进行热解。 </w:t>
            </w:r>
          </w:p>
          <w:p>
            <w:pPr>
              <w:widowControl/>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2"/>
                <w:szCs w:val="10"/>
                <w:lang w:val="en-US" w:eastAsia="zh-CN" w:bidi="ar"/>
              </w:rPr>
              <w:t xml:space="preserve">b </w:t>
            </w:r>
            <w:r>
              <w:rPr>
                <w:rFonts w:hint="default" w:ascii="Times New Roman" w:hAnsi="Times New Roman" w:eastAsia="仿宋_GB2312" w:cs="Times New Roman"/>
                <w:color w:val="000000"/>
                <w:kern w:val="0"/>
                <w:sz w:val="22"/>
                <w:szCs w:val="16"/>
                <w:lang w:val="en-US" w:eastAsia="zh-CN" w:bidi="ar"/>
              </w:rPr>
              <w:t>传统硅热法镁冶炼工艺：是指镁冶炼所用能源外购，仅通过煅烧、制球、还原、精炼等四道工序完成金属镁冶炼生产的过程。</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98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实施时间</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节能效果</w:t>
            </w:r>
          </w:p>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bl>
    <w:p>
      <w:pPr>
        <w:spacing w:line="600" w:lineRule="exact"/>
        <w:jc w:val="center"/>
        <w:rPr>
          <w:rFonts w:hint="default" w:ascii="Times New Roman" w:hAnsi="Times New Roman" w:eastAsia="黑体" w:cs="Times New Roman"/>
          <w:b w:val="0"/>
          <w:bCs/>
          <w:sz w:val="40"/>
          <w:szCs w:val="24"/>
          <w:lang w:val="en-US" w:eastAsia="zh-CN"/>
        </w:rPr>
      </w:pPr>
      <w:r>
        <w:rPr>
          <w:rFonts w:hint="default" w:ascii="Times New Roman" w:hAnsi="Times New Roman" w:eastAsia="仿宋_GB2312" w:cs="Times New Roman"/>
          <w:b w:val="0"/>
          <w:bCs w:val="0"/>
          <w:sz w:val="32"/>
          <w:szCs w:val="32"/>
          <w:lang w:val="en-US" w:eastAsia="zh-CN"/>
        </w:rPr>
        <w:t xml:space="preserve">表3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w:t>
      </w:r>
      <w:r>
        <w:rPr>
          <w:rFonts w:hint="default" w:ascii="Times New Roman" w:hAnsi="Times New Roman" w:eastAsia="仿宋_GB2312" w:cs="Times New Roman"/>
          <w:sz w:val="32"/>
          <w:szCs w:val="32"/>
        </w:rPr>
        <w:t>统计表</w:t>
      </w:r>
    </w:p>
    <w:tbl>
      <w:tblPr>
        <w:tblStyle w:val="9"/>
        <w:tblW w:w="0" w:type="auto"/>
        <w:jc w:val="center"/>
        <w:tblLayout w:type="fixed"/>
        <w:tblCellMar>
          <w:top w:w="0" w:type="dxa"/>
          <w:left w:w="0" w:type="dxa"/>
          <w:bottom w:w="0" w:type="dxa"/>
          <w:right w:w="0" w:type="dxa"/>
        </w:tblCellMar>
      </w:tblPr>
      <w:tblGrid>
        <w:gridCol w:w="882"/>
        <w:gridCol w:w="784"/>
        <w:gridCol w:w="906"/>
        <w:gridCol w:w="830"/>
        <w:gridCol w:w="630"/>
        <w:gridCol w:w="830"/>
        <w:gridCol w:w="830"/>
        <w:gridCol w:w="660"/>
        <w:gridCol w:w="660"/>
        <w:gridCol w:w="660"/>
        <w:gridCol w:w="662"/>
      </w:tblGrid>
      <w:tr>
        <w:tblPrEx>
          <w:tblCellMar>
            <w:top w:w="0" w:type="dxa"/>
            <w:left w:w="0" w:type="dxa"/>
            <w:bottom w:w="0" w:type="dxa"/>
            <w:right w:w="0" w:type="dxa"/>
          </w:tblCellMar>
        </w:tblPrEx>
        <w:trPr>
          <w:trHeight w:val="97" w:hRule="atLeast"/>
          <w:jc w:val="center"/>
        </w:trPr>
        <w:tc>
          <w:tcPr>
            <w:tcW w:w="882"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年份</w:t>
            </w:r>
          </w:p>
        </w:tc>
        <w:tc>
          <w:tcPr>
            <w:tcW w:w="78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原煤热值年均值</w:t>
            </w:r>
          </w:p>
        </w:tc>
        <w:tc>
          <w:tcPr>
            <w:tcW w:w="90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入炉炭用量</w:t>
            </w:r>
          </w:p>
        </w:tc>
        <w:tc>
          <w:tcPr>
            <w:tcW w:w="3120" w:type="dxa"/>
            <w:gridSpan w:val="4"/>
            <w:tcBorders>
              <w:top w:val="single" w:color="000000" w:sz="8"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能源消耗数量（吨）</w:t>
            </w:r>
          </w:p>
        </w:tc>
        <w:tc>
          <w:tcPr>
            <w:tcW w:w="2642" w:type="dxa"/>
            <w:gridSpan w:val="4"/>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产品和副产品产量（吨）</w:t>
            </w:r>
          </w:p>
        </w:tc>
      </w:tr>
      <w:tr>
        <w:tblPrEx>
          <w:tblCellMar>
            <w:top w:w="0" w:type="dxa"/>
            <w:left w:w="0" w:type="dxa"/>
            <w:bottom w:w="0" w:type="dxa"/>
            <w:right w:w="0" w:type="dxa"/>
          </w:tblCellMar>
        </w:tblPrEx>
        <w:trPr>
          <w:trHeight w:val="97" w:hRule="atLeast"/>
          <w:jc w:val="center"/>
        </w:trPr>
        <w:tc>
          <w:tcPr>
            <w:tcW w:w="882"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78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90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8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其他煤耗</w:t>
            </w: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用气量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用电总量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柴油消耗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镁锭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焦粉</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焦油</w:t>
            </w: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沫煤</w:t>
            </w: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21</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9" w:hRule="atLeast"/>
          <w:jc w:val="center"/>
        </w:trPr>
        <w:tc>
          <w:tcPr>
            <w:tcW w:w="882"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22</w:t>
            </w:r>
          </w:p>
        </w:tc>
        <w:tc>
          <w:tcPr>
            <w:tcW w:w="78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bl>
    <w:p>
      <w:pPr>
        <w:jc w:val="center"/>
        <w:rPr>
          <w:rFonts w:hint="default" w:ascii="Times New Roman" w:hAnsi="Times New Roman" w:eastAsia="仿宋" w:cs="Times New Roman"/>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 xml:space="preserve">表4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及产品情况分年度</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tbl>
      <w:tblPr>
        <w:tblStyle w:val="9"/>
        <w:tblW w:w="0" w:type="auto"/>
        <w:jc w:val="center"/>
        <w:tblLayout w:type="fixed"/>
        <w:tblCellMar>
          <w:top w:w="0" w:type="dxa"/>
          <w:left w:w="0" w:type="dxa"/>
          <w:bottom w:w="0" w:type="dxa"/>
          <w:right w:w="0" w:type="dxa"/>
        </w:tblCellMar>
      </w:tblPr>
      <w:tblGrid>
        <w:gridCol w:w="1021"/>
        <w:gridCol w:w="777"/>
        <w:gridCol w:w="1192"/>
        <w:gridCol w:w="1195"/>
        <w:gridCol w:w="1190"/>
        <w:gridCol w:w="1190"/>
        <w:gridCol w:w="1192"/>
        <w:gridCol w:w="1194"/>
        <w:gridCol w:w="1190"/>
        <w:gridCol w:w="1190"/>
        <w:gridCol w:w="1195"/>
        <w:gridCol w:w="1192"/>
      </w:tblGrid>
      <w:tr>
        <w:tblPrEx>
          <w:tblCellMar>
            <w:top w:w="0" w:type="dxa"/>
            <w:left w:w="0" w:type="dxa"/>
            <w:bottom w:w="0" w:type="dxa"/>
            <w:right w:w="0" w:type="dxa"/>
          </w:tblCellMar>
        </w:tblPrEx>
        <w:trPr>
          <w:trHeight w:val="90" w:hRule="atLeast"/>
          <w:jc w:val="center"/>
        </w:trPr>
        <w:tc>
          <w:tcPr>
            <w:tcW w:w="4185" w:type="dxa"/>
            <w:gridSpan w:val="4"/>
            <w:vMerge w:val="restart"/>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both"/>
              <w:textAlignment w:val="center"/>
              <w:rPr>
                <w:rFonts w:ascii="Times New Roman" w:hAnsi="Times New Roman" w:eastAsia="仿宋" w:cs="Times New Roman"/>
                <w:i w:val="0"/>
                <w:color w:val="000000"/>
                <w:sz w:val="24"/>
                <w:szCs w:val="16"/>
                <w:u w:val="none"/>
              </w:rPr>
            </w:pPr>
            <w:r>
              <w:rPr>
                <w:rFonts w:hint="default" w:ascii="Times New Roman" w:hAnsi="Times New Roman" w:eastAsia="仿宋" w:cs="Times New Roman"/>
                <w:i w:val="0"/>
                <w:color w:val="000000"/>
                <w:kern w:val="0"/>
                <w:sz w:val="22"/>
                <w:szCs w:val="15"/>
                <w:u w:val="none"/>
                <w:lang w:val="en-US" w:eastAsia="zh-CN" w:bidi="ar"/>
              </w:rPr>
              <w:t>说明：消耗均折算为吨精镁的消耗；</w:t>
            </w:r>
            <w:r>
              <w:rPr>
                <w:rFonts w:hint="default" w:ascii="Times New Roman" w:hAnsi="Times New Roman" w:eastAsia="仿宋" w:cs="Times New Roman"/>
                <w:i w:val="0"/>
                <w:color w:val="000000"/>
                <w:kern w:val="0"/>
                <w:sz w:val="22"/>
                <w:szCs w:val="15"/>
                <w:u w:val="none"/>
                <w:lang w:val="en-US" w:eastAsia="zh-CN" w:bidi="ar"/>
              </w:rPr>
              <w:br w:type="textWrapping"/>
            </w:r>
            <w:r>
              <w:rPr>
                <w:rFonts w:hint="default" w:ascii="Times New Roman" w:hAnsi="Times New Roman" w:eastAsia="仿宋" w:cs="Times New Roman"/>
                <w:i w:val="0"/>
                <w:color w:val="000000"/>
                <w:kern w:val="0"/>
                <w:sz w:val="22"/>
                <w:szCs w:val="15"/>
                <w:u w:val="none"/>
                <w:lang w:val="en-US" w:eastAsia="zh-CN" w:bidi="ar"/>
              </w:rPr>
              <w:t>原料煤消耗=采购入厂数量-外销沫煤数量；煤气热值6.3 MJ/m</w:t>
            </w:r>
            <w:r>
              <w:rPr>
                <w:rStyle w:val="15"/>
                <w:rFonts w:hint="default" w:ascii="Times New Roman" w:hAnsi="Times New Roman" w:eastAsia="仿宋" w:cs="Times New Roman"/>
                <w:sz w:val="22"/>
                <w:szCs w:val="15"/>
                <w:lang w:val="en-US" w:eastAsia="zh-CN" w:bidi="ar"/>
              </w:rPr>
              <w:t>3</w:t>
            </w:r>
            <w:r>
              <w:rPr>
                <w:rStyle w:val="16"/>
                <w:rFonts w:hint="default" w:ascii="Times New Roman" w:hAnsi="Times New Roman" w:eastAsia="仿宋" w:cs="Times New Roman"/>
                <w:sz w:val="22"/>
                <w:szCs w:val="15"/>
                <w:lang w:val="en-US" w:eastAsia="zh-CN" w:bidi="ar"/>
              </w:rPr>
              <w:t>（1500千卡/标准立方米）</w:t>
            </w:r>
          </w:p>
        </w:tc>
        <w:tc>
          <w:tcPr>
            <w:tcW w:w="8341"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能源种类</w:t>
            </w:r>
          </w:p>
        </w:tc>
        <w:tc>
          <w:tcPr>
            <w:tcW w:w="119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备注</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 w:cs="Times New Roman"/>
                <w:i w:val="0"/>
                <w:color w:val="000000"/>
                <w:sz w:val="24"/>
                <w:szCs w:val="16"/>
                <w:u w:val="none"/>
              </w:rPr>
            </w:pPr>
          </w:p>
        </w:tc>
        <w:tc>
          <w:tcPr>
            <w:tcW w:w="47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能源消耗（吨镁消耗）</w:t>
            </w:r>
          </w:p>
        </w:tc>
        <w:tc>
          <w:tcPr>
            <w:tcW w:w="35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产出副产品（吨镁副产）</w:t>
            </w:r>
          </w:p>
        </w:tc>
        <w:tc>
          <w:tcPr>
            <w:tcW w:w="1192"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环保设备耗能量</w:t>
            </w:r>
            <w:r>
              <w:rPr>
                <w:rStyle w:val="17"/>
                <w:rFonts w:hint="default" w:ascii="Times New Roman" w:hAnsi="Times New Roman" w:eastAsia="仿宋" w:cs="Times New Roman"/>
                <w:sz w:val="24"/>
                <w:lang w:val="en-US" w:eastAsia="zh-CN" w:bidi="ar"/>
              </w:rPr>
              <w:br w:type="textWrapping"/>
            </w:r>
            <w:r>
              <w:rPr>
                <w:rStyle w:val="18"/>
                <w:rFonts w:ascii="Times New Roman" w:hAnsi="Times New Roman" w:eastAsia="仿宋"/>
                <w:sz w:val="24"/>
                <w:lang w:val="en-US" w:eastAsia="zh-CN" w:bidi="ar"/>
              </w:rPr>
              <w:t>tce/t</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 w:cs="Times New Roman"/>
                <w:i w:val="0"/>
                <w:color w:val="000000"/>
                <w:sz w:val="24"/>
                <w:szCs w:val="16"/>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煤</w:t>
            </w:r>
            <w:r>
              <w:rPr>
                <w:rStyle w:val="17"/>
                <w:rFonts w:hint="default" w:ascii="Times New Roman" w:hAnsi="Times New Roman" w:eastAsia="仿宋" w:cs="Times New Roman"/>
                <w:sz w:val="24"/>
                <w:lang w:val="en-US" w:eastAsia="zh-CN" w:bidi="ar"/>
              </w:rPr>
              <w:br w:type="textWrapping"/>
            </w:r>
            <w:r>
              <w:rPr>
                <w:rStyle w:val="18"/>
                <w:rFonts w:ascii="Times New Roman" w:hAnsi="Times New Roman" w:eastAsia="仿宋"/>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气</w:t>
            </w:r>
            <w:r>
              <w:rPr>
                <w:rFonts w:hint="default" w:ascii="Times New Roman" w:hAnsi="Times New Roman" w:eastAsia="仿宋" w:cs="Times New Roman"/>
                <w:i w:val="0"/>
                <w:color w:val="000000"/>
                <w:kern w:val="0"/>
                <w:sz w:val="24"/>
                <w:szCs w:val="20"/>
                <w:u w:val="none"/>
                <w:lang w:val="en-US" w:eastAsia="zh-CN" w:bidi="ar"/>
              </w:rPr>
              <w:br w:type="textWrapping"/>
            </w:r>
            <w:r>
              <w:rPr>
                <w:rFonts w:hint="default" w:ascii="Times New Roman" w:hAnsi="Times New Roman" w:eastAsia="仿宋" w:cs="Times New Roman"/>
                <w:i w:val="0"/>
                <w:color w:val="000000"/>
                <w:kern w:val="0"/>
                <w:sz w:val="24"/>
                <w:szCs w:val="20"/>
                <w:u w:val="none"/>
                <w:lang w:val="en-US" w:eastAsia="zh-CN" w:bidi="ar"/>
              </w:rPr>
              <w:t>m</w:t>
            </w:r>
            <w:r>
              <w:rPr>
                <w:rStyle w:val="19"/>
                <w:rFonts w:hint="default" w:ascii="Times New Roman" w:hAnsi="Times New Roman" w:eastAsia="仿宋" w:cs="Times New Roman"/>
                <w:sz w:val="24"/>
                <w:lang w:val="en-US" w:eastAsia="zh-CN" w:bidi="ar"/>
              </w:rPr>
              <w:t>3</w:t>
            </w:r>
            <w:r>
              <w:rPr>
                <w:rStyle w:val="17"/>
                <w:rFonts w:hint="default" w:ascii="Times New Roman" w:hAnsi="Times New Roman" w:eastAsia="仿宋" w:cs="Times New Roman"/>
                <w:sz w:val="24"/>
                <w:lang w:val="en-US" w:eastAsia="zh-CN" w:bidi="ar"/>
              </w:rPr>
              <w:t>/t</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电</w:t>
            </w:r>
            <w:r>
              <w:rPr>
                <w:rStyle w:val="17"/>
                <w:rFonts w:hint="default" w:ascii="Times New Roman" w:hAnsi="Times New Roman" w:eastAsia="仿宋" w:cs="Times New Roman"/>
                <w:sz w:val="24"/>
                <w:lang w:val="en-US" w:eastAsia="zh-CN" w:bidi="ar"/>
              </w:rPr>
              <w:br w:type="textWrapping"/>
            </w:r>
            <w:r>
              <w:rPr>
                <w:rStyle w:val="18"/>
                <w:rFonts w:ascii="Times New Roman" w:hAnsi="Times New Roman" w:eastAsia="仿宋"/>
                <w:sz w:val="24"/>
                <w:lang w:val="en-US" w:eastAsia="zh-CN" w:bidi="ar"/>
              </w:rPr>
              <w:t>kw</w:t>
            </w:r>
            <w:r>
              <w:rPr>
                <w:rStyle w:val="20"/>
                <w:rFonts w:ascii="Times New Roman" w:hAnsi="Times New Roman" w:eastAsia="仿宋" w:cs="Times New Roman"/>
                <w:sz w:val="24"/>
                <w:lang w:val="en-US" w:eastAsia="zh-CN" w:bidi="ar"/>
              </w:rPr>
              <w:t>▪</w:t>
            </w:r>
            <w:r>
              <w:rPr>
                <w:rStyle w:val="18"/>
                <w:rFonts w:ascii="Times New Roman" w:hAnsi="Times New Roman" w:eastAsia="仿宋"/>
                <w:sz w:val="24"/>
                <w:lang w:val="en-US" w:eastAsia="zh-CN" w:bidi="ar"/>
              </w:rPr>
              <w:t>h/t</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柴油</w:t>
            </w:r>
            <w:r>
              <w:rPr>
                <w:rStyle w:val="17"/>
                <w:rFonts w:hint="default" w:ascii="Times New Roman" w:hAnsi="Times New Roman" w:eastAsia="仿宋" w:cs="Times New Roman"/>
                <w:sz w:val="24"/>
                <w:lang w:val="en-US" w:eastAsia="zh-CN" w:bidi="ar"/>
              </w:rPr>
              <w:br w:type="textWrapping"/>
            </w:r>
            <w:r>
              <w:rPr>
                <w:rStyle w:val="18"/>
                <w:rFonts w:ascii="Times New Roman" w:hAnsi="Times New Roman" w:eastAsia="仿宋"/>
                <w:sz w:val="24"/>
                <w:lang w:val="en-US" w:eastAsia="zh-CN" w:bidi="ar"/>
              </w:rPr>
              <w:t>kg/t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焦粉</w:t>
            </w:r>
            <w:r>
              <w:rPr>
                <w:rStyle w:val="17"/>
                <w:rFonts w:hint="default" w:ascii="Times New Roman" w:hAnsi="Times New Roman" w:eastAsia="仿宋" w:cs="Times New Roman"/>
                <w:sz w:val="24"/>
                <w:lang w:val="en-US" w:eastAsia="zh-CN" w:bidi="ar"/>
              </w:rPr>
              <w:br w:type="textWrapping"/>
            </w:r>
            <w:r>
              <w:rPr>
                <w:rStyle w:val="18"/>
                <w:rFonts w:ascii="Times New Roman" w:hAnsi="Times New Roman" w:eastAsia="仿宋"/>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焦油</w:t>
            </w:r>
            <w:r>
              <w:rPr>
                <w:rStyle w:val="17"/>
                <w:rFonts w:hint="default" w:ascii="Times New Roman" w:hAnsi="Times New Roman" w:eastAsia="仿宋" w:cs="Times New Roman"/>
                <w:sz w:val="24"/>
                <w:lang w:val="en-US" w:eastAsia="zh-CN" w:bidi="ar"/>
              </w:rPr>
              <w:br w:type="textWrapping"/>
            </w:r>
            <w:r>
              <w:rPr>
                <w:rStyle w:val="18"/>
                <w:rFonts w:ascii="Times New Roman" w:hAnsi="Times New Roman" w:eastAsia="仿宋"/>
                <w:sz w:val="24"/>
                <w:lang w:val="en-US" w:eastAsia="zh-CN" w:bidi="ar"/>
              </w:rPr>
              <w:t>t/t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沫煤</w:t>
            </w:r>
            <w:r>
              <w:rPr>
                <w:rStyle w:val="17"/>
                <w:rFonts w:hint="default" w:ascii="Times New Roman" w:hAnsi="Times New Roman" w:eastAsia="仿宋" w:cs="Times New Roman"/>
                <w:sz w:val="24"/>
                <w:lang w:val="en-US" w:eastAsia="zh-CN" w:bidi="ar"/>
              </w:rPr>
              <w:br w:type="textWrapping"/>
            </w:r>
            <w:r>
              <w:rPr>
                <w:rStyle w:val="18"/>
                <w:rFonts w:ascii="Times New Roman" w:hAnsi="Times New Roman" w:eastAsia="仿宋"/>
                <w:sz w:val="24"/>
                <w:lang w:val="en-US" w:eastAsia="zh-CN" w:bidi="ar"/>
              </w:rPr>
              <w:t>t/t</w:t>
            </w:r>
          </w:p>
        </w:tc>
        <w:tc>
          <w:tcPr>
            <w:tcW w:w="1192"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eastAsia" w:ascii="Times New Roman" w:hAnsi="Times New Roman" w:eastAsia="仿宋" w:cs="Times New Roman"/>
                <w:i w:val="0"/>
                <w:color w:val="000000"/>
                <w:kern w:val="0"/>
                <w:sz w:val="24"/>
                <w:szCs w:val="20"/>
                <w:u w:val="none"/>
                <w:lang w:val="en-US" w:eastAsia="zh-CN" w:bidi="ar"/>
              </w:rPr>
              <w:t>2022</w:t>
            </w:r>
            <w:r>
              <w:rPr>
                <w:rStyle w:val="17"/>
                <w:rFonts w:hint="default" w:ascii="Times New Roman" w:hAnsi="Times New Roman" w:eastAsia="仿宋" w:cs="Times New Roman"/>
                <w:sz w:val="24"/>
                <w:lang w:val="en-US" w:eastAsia="zh-CN" w:bidi="ar"/>
              </w:rPr>
              <w:t>年</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镁产量</w:t>
            </w:r>
          </w:p>
        </w:tc>
        <w:tc>
          <w:tcPr>
            <w:tcW w:w="1192" w:type="dxa"/>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直接能源</w:t>
            </w:r>
            <w:r>
              <w:rPr>
                <w:rStyle w:val="17"/>
                <w:rFonts w:hint="default" w:ascii="Times New Roman" w:hAnsi="Times New Roman" w:eastAsia="仿宋" w:cs="Times New Roman"/>
                <w:sz w:val="24"/>
                <w:lang w:val="en-US" w:eastAsia="zh-CN" w:bidi="ar"/>
              </w:rPr>
              <w:br w:type="textWrapping"/>
            </w:r>
            <w:r>
              <w:rPr>
                <w:rStyle w:val="17"/>
                <w:rFonts w:hint="default" w:ascii="Times New Roman" w:hAnsi="Times New Roman" w:eastAsia="仿宋" w:cs="Times New Roman"/>
                <w:sz w:val="24"/>
                <w:lang w:val="en-US" w:eastAsia="zh-CN" w:bidi="ar"/>
              </w:rPr>
              <w:t>消耗</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配气工段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煅烧工段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制球工段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还原工段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精炼工段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i w:val="0"/>
                <w:color w:val="000000"/>
                <w:sz w:val="24"/>
                <w:szCs w:val="20"/>
                <w:u w:val="none"/>
              </w:rPr>
            </w:pPr>
            <w:r>
              <w:rPr>
                <w:rFonts w:hint="default" w:ascii="Times New Roman" w:hAnsi="Times New Roman" w:eastAsia="仿宋" w:cs="Times New Roman"/>
                <w:b/>
                <w:i w:val="0"/>
                <w:color w:val="000000"/>
                <w:kern w:val="0"/>
                <w:sz w:val="24"/>
                <w:szCs w:val="20"/>
                <w:u w:val="none"/>
                <w:lang w:val="en-US" w:eastAsia="zh-CN" w:bidi="ar"/>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restar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间接能源消耗</w:t>
            </w:r>
            <w:r>
              <w:rPr>
                <w:rStyle w:val="18"/>
                <w:rFonts w:ascii="Times New Roman" w:hAnsi="Times New Roman" w:eastAsia="仿宋"/>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外销能源</w:t>
            </w:r>
            <w:r>
              <w:rPr>
                <w:rStyle w:val="18"/>
                <w:rFonts w:ascii="Times New Roman" w:hAnsi="Times New Roman" w:eastAsia="仿宋"/>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17"/>
                <w:rFonts w:hint="default" w:ascii="Times New Roman" w:hAnsi="Times New Roman" w:eastAsia="仿宋" w:cs="Times New Roman"/>
                <w:sz w:val="24"/>
                <w:lang w:val="en-US" w:eastAsia="zh-CN" w:bidi="ar"/>
              </w:rPr>
              <w:t>综合能源折标煤</w:t>
            </w:r>
            <w:r>
              <w:rPr>
                <w:rStyle w:val="18"/>
                <w:rFonts w:ascii="Times New Roman" w:hAnsi="Times New Roman" w:eastAsia="仿宋"/>
                <w:sz w:val="24"/>
                <w:lang w:val="en-US" w:eastAsia="zh-CN" w:bidi="ar"/>
              </w:rPr>
              <w:t>tce/t</w:t>
            </w:r>
          </w:p>
        </w:tc>
        <w:tc>
          <w:tcPr>
            <w:tcW w:w="9533" w:type="dxa"/>
            <w:gridSpan w:val="8"/>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r>
    </w:tbl>
    <w:p>
      <w:pPr>
        <w:bidi w:val="0"/>
        <w:rPr>
          <w:rFonts w:hint="default" w:ascii="Times New Roman" w:hAnsi="Times New Roman" w:eastAsia="仿宋_GB2312"/>
          <w:sz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b/>
          <w:bCs/>
          <w:sz w:val="21"/>
          <w:lang w:val="en-US" w:eastAsia="zh-CN"/>
        </w:rPr>
        <w:t>注：</w:t>
      </w:r>
      <w:r>
        <w:rPr>
          <w:rFonts w:hint="default" w:ascii="Times New Roman" w:hAnsi="Times New Roman" w:eastAsia="仿宋_GB2312"/>
          <w:sz w:val="21"/>
          <w:lang w:val="en-US" w:eastAsia="zh-CN"/>
        </w:rPr>
        <w:t>各工段能耗总量无单独计量的，可不填；仅填五个工段的消耗总量；不填折标后的煤耗，仅填实际消耗。</w:t>
      </w:r>
    </w:p>
    <w:p>
      <w:pPr>
        <w:widowControl/>
        <w:jc w:val="left"/>
        <w:outlineLvl w:val="0"/>
        <w:rPr>
          <w:rFonts w:hint="default" w:ascii="Times New Roman" w:hAnsi="Times New Roman" w:eastAsia="黑体" w:cs="Times New Roman"/>
          <w:b w:val="0"/>
          <w:bCs/>
          <w:color w:val="000000"/>
          <w:sz w:val="32"/>
          <w:szCs w:val="21"/>
          <w:lang w:val="en-US"/>
        </w:rPr>
      </w:pPr>
      <w:bookmarkStart w:id="133" w:name="_Toc1253"/>
      <w:bookmarkStart w:id="134" w:name="_Toc20210"/>
      <w:bookmarkStart w:id="135" w:name="_Toc535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29</w:t>
      </w:r>
      <w:bookmarkEnd w:id="133"/>
      <w:bookmarkEnd w:id="134"/>
      <w:bookmarkEnd w:id="135"/>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水泥行业能源使用情况详表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表1水泥企业主要生产线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36"/>
        <w:gridCol w:w="1148"/>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熟料生产线（如有外购，需填写外购熟料数量：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单位熟料综合能耗（千克标准煤/吨熟料）</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水泥生产线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单位水泥综合能耗（千克标准煤/吨水泥）</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表3-1水泥回转窑统计表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窑炉编号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设备规格</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投产时间</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熟料烧成热耗（千克标煤/吨熟料）</w:t>
            </w: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714"/>
        <w:gridCol w:w="1214"/>
        <w:gridCol w:w="87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煅烧设备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left"/>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37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3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w:t>
      </w:r>
      <w:r>
        <w:rPr>
          <w:rFonts w:ascii="Times New Roman" w:hAnsi="Times New Roman" w:eastAsia="仿宋_GB2312" w:cs="Times New Roman"/>
        </w:rPr>
        <w:tab/>
      </w:r>
      <w:r>
        <w:rPr>
          <w:rFonts w:ascii="Times New Roman" w:hAnsi="Times New Roman" w:eastAsia="仿宋_GB2312" w:cs="Times New Roman"/>
        </w:rPr>
        <w:t>2.上一年度有大修、非正常停机等情况应注明。</w:t>
      </w:r>
    </w:p>
    <w:p>
      <w:pPr>
        <w:rPr>
          <w:rFonts w:hint="default" w:ascii="Times New Roman" w:hAnsi="Times New Roman" w:eastAsia="仿宋_GB2312" w:cs="Times New Roman"/>
          <w:sz w:val="32"/>
          <w:szCs w:val="24"/>
        </w:rPr>
      </w:pPr>
    </w:p>
    <w:p>
      <w:pPr>
        <w:jc w:val="center"/>
        <w:rPr>
          <w:rFonts w:hint="default" w:ascii="Times New Roman" w:hAnsi="Times New Roman" w:eastAsia="仿宋" w:cs="Times New Roman"/>
          <w:sz w:val="24"/>
          <w:szCs w:val="28"/>
        </w:rPr>
      </w:pPr>
    </w:p>
    <w:p>
      <w:pPr>
        <w:jc w:val="center"/>
        <w:rPr>
          <w:rFonts w:hint="default" w:ascii="Times New Roman" w:hAnsi="Times New Roman" w:eastAsia="仿宋" w:cs="Times New Roman"/>
          <w:sz w:val="24"/>
          <w:szCs w:val="28"/>
        </w:rPr>
      </w:pPr>
    </w:p>
    <w:p>
      <w:pPr>
        <w:widowControl/>
        <w:jc w:val="left"/>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36" w:name="_Toc28850"/>
      <w:bookmarkStart w:id="137" w:name="_Toc15045"/>
      <w:bookmarkStart w:id="138" w:name="_Toc32592"/>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30</w:t>
      </w:r>
      <w:bookmarkEnd w:id="136"/>
      <w:bookmarkEnd w:id="137"/>
      <w:bookmarkEnd w:id="138"/>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平板玻璃行业能源使用情况详表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表1平板玻璃企业主要生产线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1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402"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bl>
    <w:p>
      <w:pPr>
        <w:adjustRightInd w:val="0"/>
        <w:snapToGrid w:val="0"/>
        <w:jc w:val="center"/>
        <w:rPr>
          <w:rFonts w:hint="default" w:ascii="Times New Roman" w:hAnsi="Times New Roman" w:eastAsia="仿宋_GB2312" w:cs="Times New Roman"/>
          <w:sz w:val="32"/>
          <w:szCs w:val="24"/>
        </w:rPr>
      </w:pPr>
    </w:p>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32"/>
          <w:szCs w:val="24"/>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表3-1玻璃熔窑统计表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产量（t）</w:t>
            </w:r>
          </w:p>
        </w:tc>
        <w:tc>
          <w:tcPr>
            <w:tcW w:w="126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熔窑热耗（千克标煤/吨）</w:t>
            </w:r>
          </w:p>
        </w:tc>
        <w:tc>
          <w:tcPr>
            <w:tcW w:w="121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10</w:t>
            </w:r>
          </w:p>
        </w:tc>
        <w:tc>
          <w:tcPr>
            <w:tcW w:w="5186"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黑体" w:cs="Times New Roman"/>
          <w:b w:val="0"/>
          <w:bCs/>
          <w:color w:val="000000"/>
          <w:sz w:val="32"/>
          <w:szCs w:val="21"/>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hint="default" w:ascii="Calibri" w:hAnsi="Calibri"/>
          <w:kern w:val="2"/>
          <w:sz w:val="21"/>
          <w:szCs w:val="22"/>
          <w:lang w:val="en-US" w:eastAsia="zh-CN" w:bidi="ar-SA"/>
        </w:rPr>
      </w:pPr>
    </w:p>
    <w:p>
      <w:pPr>
        <w:widowControl/>
        <w:jc w:val="left"/>
        <w:outlineLvl w:val="0"/>
        <w:rPr>
          <w:rFonts w:ascii="Times New Roman" w:hAnsi="Times New Roman" w:cs="Times New Roman"/>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39" w:name="_Toc3434"/>
      <w:bookmarkStart w:id="140" w:name="_Toc22374"/>
      <w:bookmarkStart w:id="141" w:name="_Toc31444"/>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31</w:t>
      </w:r>
      <w:bookmarkEnd w:id="139"/>
      <w:bookmarkEnd w:id="140"/>
      <w:bookmarkEnd w:id="141"/>
    </w:p>
    <w:p>
      <w:pPr>
        <w:tabs>
          <w:tab w:val="left" w:pos="4962"/>
        </w:tabs>
        <w:jc w:val="center"/>
        <w:rPr>
          <w:rFonts w:hint="eastAsia" w:ascii="黑体" w:hAnsi="黑体" w:eastAsia="黑体" w:cs="方正小标宋简体"/>
          <w:bCs/>
          <w:sz w:val="36"/>
        </w:rPr>
      </w:pPr>
      <w:r>
        <w:rPr>
          <w:rFonts w:hint="eastAsia" w:ascii="黑体" w:hAnsi="黑体" w:eastAsia="黑体" w:cs="方正小标宋简体"/>
          <w:bCs/>
          <w:sz w:val="36"/>
        </w:rPr>
        <w:t>建筑陶瓷行业能源使用情况详表</w:t>
      </w:r>
    </w:p>
    <w:p>
      <w:pPr>
        <w:spacing w:line="600" w:lineRule="exact"/>
        <w:jc w:val="center"/>
        <w:rPr>
          <w:rFonts w:ascii="仿宋" w:hAnsi="仿宋" w:eastAsia="仿宋"/>
          <w:sz w:val="32"/>
          <w:szCs w:val="32"/>
        </w:rPr>
      </w:pPr>
      <w:r>
        <w:rPr>
          <w:rFonts w:ascii="Times New Roman" w:hAnsi="Times New Roman" w:eastAsia="仿宋_GB2312"/>
          <w:sz w:val="32"/>
          <w:szCs w:val="32"/>
        </w:rPr>
        <w:t>表1</w:t>
      </w:r>
      <w:r>
        <w:rPr>
          <w:rFonts w:hint="eastAsia" w:ascii="仿宋" w:hAnsi="仿宋" w:eastAsia="仿宋"/>
          <w:sz w:val="32"/>
          <w:szCs w:val="32"/>
        </w:rPr>
        <w:t>建筑陶瓷</w:t>
      </w:r>
      <w:r>
        <w:rPr>
          <w:rFonts w:ascii="仿宋" w:hAnsi="仿宋" w:eastAsia="仿宋"/>
          <w:sz w:val="32"/>
          <w:szCs w:val="32"/>
        </w:rPr>
        <w:t>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生产线名称</w:t>
            </w:r>
          </w:p>
        </w:tc>
        <w:tc>
          <w:tcPr>
            <w:tcW w:w="76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16"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647"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单位产品综合能耗（千克标准煤/重</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402"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合计</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bl>
    <w:p>
      <w:pPr>
        <w:adjustRightInd w:val="0"/>
        <w:snapToGrid w:val="0"/>
        <w:jc w:val="center"/>
        <w:rPr>
          <w:rFonts w:ascii="Times New Roman" w:hAnsi="Times New Roman" w:eastAsia="仿宋_GB2312"/>
          <w:sz w:val="32"/>
          <w:szCs w:val="24"/>
        </w:rPr>
      </w:pPr>
    </w:p>
    <w:p>
      <w:pPr>
        <w:adjustRightInd w:val="0"/>
        <w:snapToGrid w:val="0"/>
        <w:jc w:val="center"/>
        <w:rPr>
          <w:rFonts w:ascii="Times New Roman" w:hAnsi="Times New Roman" w:eastAsia="仿宋_GB2312"/>
          <w:sz w:val="24"/>
          <w:szCs w:val="21"/>
        </w:rPr>
      </w:pPr>
      <w:r>
        <w:rPr>
          <w:rFonts w:ascii="Times New Roman" w:hAnsi="Times New Roman" w:eastAsia="仿宋_GB2312"/>
          <w:sz w:val="32"/>
          <w:szCs w:val="24"/>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表3-1窑</w:t>
      </w:r>
      <w:r>
        <w:rPr>
          <w:rFonts w:hint="eastAsia" w:ascii="Times New Roman" w:hAnsi="Times New Roman" w:eastAsia="仿宋_GB2312"/>
          <w:sz w:val="32"/>
          <w:szCs w:val="32"/>
        </w:rPr>
        <w:t>炉</w:t>
      </w:r>
      <w:r>
        <w:rPr>
          <w:rFonts w:ascii="Times New Roman" w:hAnsi="Times New Roman" w:eastAsia="仿宋_GB2312"/>
          <w:sz w:val="32"/>
          <w:szCs w:val="32"/>
        </w:rPr>
        <w:t>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9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产量（万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6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熔窑热耗（千克标煤/</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1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1</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2</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表3-2 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7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sz w:val="24"/>
                <w:szCs w:val="24"/>
              </w:rPr>
              <w:t>粉料生产</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色釉料</w:t>
            </w:r>
            <w:r>
              <w:rPr>
                <w:rFonts w:hint="eastAsia" w:ascii="Times New Roman" w:hAnsi="Times New Roman" w:eastAsia="仿宋_GB2312"/>
                <w:sz w:val="24"/>
                <w:szCs w:val="24"/>
              </w:rPr>
              <w:t>生产</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干燥</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4</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施釉及装饰</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烧成</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抛光</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7</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拣选包装</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bl>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石油焦粉消耗量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10</w:t>
            </w:r>
          </w:p>
        </w:tc>
        <w:tc>
          <w:tcPr>
            <w:tcW w:w="5186"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42" w:name="_Toc11536"/>
      <w:bookmarkStart w:id="143" w:name="_Toc8724"/>
      <w:bookmarkStart w:id="144" w:name="_Toc3053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32</w:t>
      </w:r>
      <w:bookmarkEnd w:id="142"/>
      <w:bookmarkEnd w:id="143"/>
      <w:bookmarkEnd w:id="144"/>
    </w:p>
    <w:p>
      <w:pPr>
        <w:tabs>
          <w:tab w:val="left" w:pos="4962"/>
        </w:tabs>
        <w:jc w:val="center"/>
        <w:rPr>
          <w:rFonts w:hint="eastAsia" w:ascii="黑体" w:hAnsi="黑体" w:eastAsia="黑体" w:cs="方正小标宋简体"/>
          <w:bCs/>
          <w:sz w:val="36"/>
        </w:rPr>
      </w:pPr>
      <w:r>
        <w:rPr>
          <w:rFonts w:hint="eastAsia" w:ascii="黑体" w:hAnsi="黑体" w:eastAsia="黑体" w:cs="方正小标宋简体"/>
          <w:bCs/>
          <w:sz w:val="36"/>
        </w:rPr>
        <w:t>卫生陶瓷行业能源使用情况详表</w:t>
      </w:r>
    </w:p>
    <w:p>
      <w:pPr>
        <w:spacing w:line="600" w:lineRule="exact"/>
        <w:jc w:val="center"/>
        <w:rPr>
          <w:rFonts w:hint="eastAsia" w:ascii="仿宋_GB2312" w:hAnsi="Times New Roman" w:eastAsia="仿宋_GB2312"/>
          <w:sz w:val="32"/>
          <w:szCs w:val="32"/>
        </w:rPr>
      </w:pPr>
      <w:r>
        <w:rPr>
          <w:rFonts w:ascii="Times New Roman" w:hAnsi="Times New Roman" w:eastAsia="仿宋_GB2312"/>
          <w:sz w:val="32"/>
          <w:szCs w:val="32"/>
        </w:rPr>
        <w:t>表1</w:t>
      </w:r>
      <w:r>
        <w:rPr>
          <w:rFonts w:hint="eastAsia" w:ascii="仿宋" w:hAnsi="仿宋" w:eastAsia="仿宋"/>
          <w:sz w:val="32"/>
          <w:szCs w:val="32"/>
        </w:rPr>
        <w:t>卫生陶瓷企业主要生产线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生产线名称</w:t>
            </w:r>
          </w:p>
        </w:tc>
        <w:tc>
          <w:tcPr>
            <w:tcW w:w="76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16"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w:t>
            </w:r>
            <w:r>
              <w:rPr>
                <w:rFonts w:hint="eastAsia" w:ascii="宋体" w:hAnsi="宋体" w:cs="宋体"/>
                <w:sz w:val="24"/>
                <w:szCs w:val="21"/>
              </w:rPr>
              <w:t>件</w:t>
            </w:r>
            <w:r>
              <w:rPr>
                <w:rFonts w:ascii="Times New Roman" w:hAnsi="Times New Roman" w:eastAsia="仿宋_GB2312"/>
                <w:sz w:val="24"/>
                <w:szCs w:val="21"/>
              </w:rPr>
              <w:t>）</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w:t>
            </w:r>
            <w:r>
              <w:rPr>
                <w:rFonts w:hint="eastAsia" w:ascii="宋体" w:hAnsi="宋体" w:cs="宋体"/>
                <w:sz w:val="24"/>
                <w:szCs w:val="21"/>
              </w:rPr>
              <w:t>件</w:t>
            </w:r>
            <w:r>
              <w:rPr>
                <w:rFonts w:ascii="Times New Roman" w:hAnsi="Times New Roman" w:eastAsia="仿宋_GB2312"/>
                <w:sz w:val="24"/>
                <w:szCs w:val="21"/>
              </w:rPr>
              <w:t>）</w:t>
            </w:r>
          </w:p>
        </w:tc>
        <w:tc>
          <w:tcPr>
            <w:tcW w:w="1647"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单位产品综合能耗（千克标准煤/</w:t>
            </w:r>
            <w:r>
              <w:rPr>
                <w:rFonts w:hint="eastAsia" w:ascii="Times New Roman" w:hAnsi="Times New Roman" w:eastAsia="仿宋_GB2312"/>
                <w:sz w:val="24"/>
                <w:szCs w:val="21"/>
              </w:rPr>
              <w:t>t</w:t>
            </w:r>
            <w:r>
              <w:rPr>
                <w:rFonts w:ascii="Times New Roman" w:hAnsi="Times New Roman" w:eastAsia="仿宋_GB2312"/>
                <w:sz w:val="24"/>
                <w:szCs w:val="21"/>
              </w:rPr>
              <w:t>）</w:t>
            </w:r>
          </w:p>
        </w:tc>
        <w:tc>
          <w:tcPr>
            <w:tcW w:w="1402"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合计</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bl>
    <w:p>
      <w:pPr>
        <w:adjustRightInd w:val="0"/>
        <w:snapToGrid w:val="0"/>
        <w:jc w:val="center"/>
        <w:rPr>
          <w:rFonts w:ascii="Times New Roman" w:hAnsi="Times New Roman" w:eastAsia="仿宋_GB2312"/>
          <w:sz w:val="32"/>
          <w:szCs w:val="24"/>
        </w:rPr>
      </w:pPr>
    </w:p>
    <w:p>
      <w:pPr>
        <w:adjustRightInd w:val="0"/>
        <w:snapToGrid w:val="0"/>
        <w:jc w:val="center"/>
        <w:rPr>
          <w:rFonts w:ascii="Times New Roman" w:hAnsi="Times New Roman" w:eastAsia="仿宋_GB2312"/>
          <w:sz w:val="24"/>
          <w:szCs w:val="21"/>
        </w:rPr>
      </w:pPr>
      <w:r>
        <w:rPr>
          <w:rFonts w:ascii="Times New Roman" w:hAnsi="Times New Roman" w:eastAsia="仿宋_GB2312"/>
          <w:sz w:val="32"/>
          <w:szCs w:val="24"/>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表3-1窑</w:t>
      </w:r>
      <w:r>
        <w:rPr>
          <w:rFonts w:hint="eastAsia" w:ascii="Times New Roman" w:hAnsi="Times New Roman" w:eastAsia="仿宋_GB2312"/>
          <w:sz w:val="32"/>
          <w:szCs w:val="32"/>
        </w:rPr>
        <w:t>炉</w:t>
      </w:r>
      <w:r>
        <w:rPr>
          <w:rFonts w:ascii="Times New Roman" w:hAnsi="Times New Roman" w:eastAsia="仿宋_GB2312"/>
          <w:sz w:val="32"/>
          <w:szCs w:val="32"/>
        </w:rPr>
        <w:t>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9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产量（万</w:t>
            </w:r>
            <w:r>
              <w:rPr>
                <w:rFonts w:hint="eastAsia" w:ascii="宋体" w:hAnsi="宋体" w:cs="宋体"/>
                <w:sz w:val="24"/>
                <w:szCs w:val="21"/>
              </w:rPr>
              <w:t>件</w:t>
            </w:r>
            <w:r>
              <w:rPr>
                <w:rFonts w:ascii="Times New Roman" w:hAnsi="Times New Roman" w:eastAsia="仿宋_GB2312"/>
                <w:sz w:val="24"/>
                <w:szCs w:val="21"/>
              </w:rPr>
              <w:t>）</w:t>
            </w:r>
          </w:p>
        </w:tc>
        <w:tc>
          <w:tcPr>
            <w:tcW w:w="126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熔窑热耗（千克标煤/</w:t>
            </w:r>
            <w:r>
              <w:rPr>
                <w:rFonts w:hint="eastAsia" w:ascii="Times New Roman" w:hAnsi="Times New Roman" w:eastAsia="仿宋_GB2312"/>
                <w:sz w:val="24"/>
                <w:szCs w:val="21"/>
              </w:rPr>
              <w:t>t</w:t>
            </w:r>
            <w:r>
              <w:rPr>
                <w:rFonts w:ascii="Times New Roman" w:hAnsi="Times New Roman" w:eastAsia="仿宋_GB2312"/>
                <w:sz w:val="24"/>
                <w:szCs w:val="21"/>
              </w:rPr>
              <w:t>）</w:t>
            </w:r>
          </w:p>
        </w:tc>
        <w:tc>
          <w:tcPr>
            <w:tcW w:w="121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1</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2</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表3-2 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配套电机型号</w:t>
            </w:r>
          </w:p>
        </w:tc>
        <w:tc>
          <w:tcPr>
            <w:tcW w:w="1123"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配套电机功率（千瓦）</w:t>
            </w:r>
          </w:p>
        </w:tc>
        <w:tc>
          <w:tcPr>
            <w:tcW w:w="686"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数量</w:t>
            </w:r>
          </w:p>
        </w:tc>
        <w:tc>
          <w:tcPr>
            <w:tcW w:w="1179"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年运行时间（小时）</w:t>
            </w:r>
          </w:p>
        </w:tc>
        <w:tc>
          <w:tcPr>
            <w:tcW w:w="914"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所在工序</w:t>
            </w:r>
          </w:p>
        </w:tc>
        <w:tc>
          <w:tcPr>
            <w:tcW w:w="833"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原料制浆</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半成品成形</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烘干</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施釉</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烧成</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模型制备</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空压机</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bl>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石油焦粉消耗量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10</w:t>
            </w:r>
          </w:p>
        </w:tc>
        <w:tc>
          <w:tcPr>
            <w:tcW w:w="5186"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45" w:name="_Toc26572"/>
      <w:bookmarkStart w:id="146" w:name="_Toc3692"/>
      <w:bookmarkStart w:id="147" w:name="_Toc27027"/>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33</w:t>
      </w:r>
      <w:bookmarkEnd w:id="145"/>
      <w:bookmarkEnd w:id="146"/>
      <w:bookmarkEnd w:id="147"/>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卫生纸原纸、纸巾原纸行业能源使用情况详表</w:t>
      </w: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表1</w:t>
      </w:r>
      <w:r>
        <w:rPr>
          <w:rFonts w:hint="eastAsia" w:ascii="Times New Roman" w:hAnsi="Times New Roman" w:eastAsia="仿宋_GB2312"/>
          <w:sz w:val="32"/>
          <w:szCs w:val="32"/>
        </w:rPr>
        <w:t>卫生纸原纸、纸巾原纸</w:t>
      </w:r>
      <w:r>
        <w:rPr>
          <w:rFonts w:ascii="Times New Roman" w:hAnsi="Times New Roman" w:eastAsia="仿宋_GB2312"/>
          <w:sz w:val="32"/>
          <w:szCs w:val="32"/>
        </w:rPr>
        <w:t>企业主要生产工序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sz w:val="24"/>
                <w:szCs w:val="28"/>
              </w:rPr>
              <w:t>备浆工序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纸页成型工序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分切复卷工序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headerReference r:id="rId13"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水力碎浆机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磨浆机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冲浆泵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真空泵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扬克烘缸</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热风系统</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97" w:type="dxa"/>
            <w:noWrap w:val="0"/>
            <w:vAlign w:val="center"/>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w:t>
            </w:r>
            <w:r>
              <w:rPr>
                <w:rFonts w:ascii="Times New Roman" w:hAnsi="Times New Roman" w:eastAsia="仿宋_GB2312"/>
                <w:b/>
                <w:sz w:val="24"/>
                <w:szCs w:val="28"/>
              </w:rPr>
              <w:t>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用电总量=外购电量-外供电量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w:t>
            </w:r>
            <w:r>
              <w:rPr>
                <w:rFonts w:ascii="Times New Roman" w:hAnsi="Times New Roman" w:eastAsia="仿宋_GB2312"/>
                <w:sz w:val="24"/>
                <w:szCs w:val="28"/>
              </w:rPr>
              <w:t>电量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ascii="Times New Roman" w:hAnsi="Times New Roman" w:eastAsia="仿宋_GB2312"/>
                <w:sz w:val="24"/>
                <w:szCs w:val="28"/>
              </w:rPr>
              <w:t>1.</w:t>
            </w:r>
            <w:r>
              <w:rPr>
                <w:rFonts w:hint="eastAsia" w:ascii="Times New Roman" w:hAnsi="Times New Roman" w:eastAsia="仿宋_GB2312"/>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外供电量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b/>
                <w:sz w:val="24"/>
                <w:szCs w:val="28"/>
              </w:rPr>
              <w:t>2</w:t>
            </w:r>
          </w:p>
        </w:tc>
        <w:tc>
          <w:tcPr>
            <w:tcW w:w="5197" w:type="dxa"/>
            <w:noWrap w:val="0"/>
            <w:vAlign w:val="center"/>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b/>
                <w:sz w:val="24"/>
                <w:szCs w:val="28"/>
              </w:rPr>
              <w:t>热力</w:t>
            </w:r>
            <w:r>
              <w:rPr>
                <w:rFonts w:ascii="Times New Roman" w:hAnsi="Times New Roman" w:eastAsia="仿宋_GB2312"/>
                <w:b/>
                <w:sz w:val="24"/>
                <w:szCs w:val="28"/>
              </w:rPr>
              <w:t>消耗总量：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热力消耗总量=外购热力-外供热力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strike/>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外购热力</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w:t>
            </w:r>
            <w:r>
              <w:rPr>
                <w:rFonts w:hint="eastAsia" w:ascii="Times New Roman" w:hAnsi="Times New Roman" w:eastAsia="仿宋_GB2312"/>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strike/>
                <w:sz w:val="24"/>
                <w:szCs w:val="28"/>
              </w:rPr>
            </w:pPr>
            <w:r>
              <w:rPr>
                <w:rFonts w:hint="eastAsia" w:ascii="Times New Roman" w:hAnsi="Times New Roman" w:eastAsia="仿宋_GB2312"/>
                <w:sz w:val="24"/>
                <w:szCs w:val="28"/>
              </w:rPr>
              <w:t>外供热力</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3</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原煤消耗量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4</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w:t>
            </w:r>
            <w:r>
              <w:rPr>
                <w:rFonts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5</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重</w:t>
            </w:r>
            <w:r>
              <w:rPr>
                <w:rFonts w:ascii="Times New Roman" w:hAnsi="Times New Roman" w:eastAsia="仿宋_GB2312"/>
                <w:sz w:val="24"/>
                <w:szCs w:val="28"/>
              </w:rPr>
              <w:t>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6</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8</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耗能工质（水、压缩空气等）消耗总量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left"/>
              <w:rPr>
                <w:rFonts w:ascii="Times New Roman" w:hAnsi="Times New Roman" w:eastAsia="仿宋_GB2312"/>
                <w:sz w:val="24"/>
                <w:szCs w:val="28"/>
              </w:rPr>
            </w:pPr>
          </w:p>
        </w:tc>
        <w:tc>
          <w:tcPr>
            <w:tcW w:w="1904" w:type="dxa"/>
            <w:noWrap w:val="0"/>
            <w:vAlign w:val="center"/>
          </w:tcPr>
          <w:p>
            <w:pPr>
              <w:widowControl/>
              <w:adjustRightInd w:val="0"/>
              <w:snapToGrid w:val="0"/>
              <w:jc w:val="left"/>
              <w:rPr>
                <w:rFonts w:ascii="Times New Roman" w:hAnsi="Times New Roman" w:eastAsia="仿宋_GB2312"/>
                <w:sz w:val="24"/>
                <w:szCs w:val="28"/>
              </w:rPr>
            </w:pPr>
          </w:p>
        </w:tc>
        <w:tc>
          <w:tcPr>
            <w:tcW w:w="2790" w:type="dxa"/>
            <w:noWrap w:val="0"/>
            <w:vAlign w:val="center"/>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bl>
    <w:p>
      <w:pPr>
        <w:rPr>
          <w:rFonts w:ascii="Times New Roman" w:hAnsi="Times New Roman" w:eastAsia="仿宋_GB2312"/>
        </w:rPr>
      </w:pPr>
      <w:r>
        <w:rPr>
          <w:rFonts w:ascii="Times New Roman" w:hAnsi="Times New Roman" w:eastAsia="仿宋_GB2312"/>
          <w:b/>
          <w:bCs/>
        </w:rPr>
        <w:t>注：</w:t>
      </w:r>
      <w:r>
        <w:rPr>
          <w:rFonts w:ascii="Times New Roman" w:hAnsi="Times New Roman" w:eastAsia="仿宋_GB2312"/>
        </w:rPr>
        <w:t>1.说明能效对标所参照的能耗限额标准和能源系统边界。2.上一年度有大修、非正常停机等情况应注明。</w:t>
      </w:r>
    </w:p>
    <w:p>
      <w:pPr>
        <w:widowControl/>
        <w:jc w:val="left"/>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48" w:name="_Toc21678"/>
      <w:bookmarkStart w:id="149" w:name="_Toc31507"/>
      <w:bookmarkStart w:id="150" w:name="_Toc341"/>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34</w:t>
      </w:r>
      <w:bookmarkEnd w:id="148"/>
      <w:bookmarkEnd w:id="149"/>
      <w:bookmarkEnd w:id="150"/>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棉、化纤及混纺机织</w:t>
      </w:r>
      <w:r>
        <w:rPr>
          <w:rFonts w:hint="eastAsia" w:ascii="方正小标宋简体" w:hAnsi="方正小标宋简体" w:eastAsia="方正小标宋简体" w:cs="方正小标宋简体"/>
          <w:bCs/>
          <w:sz w:val="36"/>
          <w:lang w:val="en-US" w:eastAsia="zh-CN"/>
        </w:rPr>
        <w:t>物</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棉、化纤及混纺机织</w:t>
      </w:r>
      <w:r>
        <w:rPr>
          <w:rFonts w:hint="eastAsia" w:ascii="Times New Roman" w:hAnsi="Times New Roman" w:eastAsia="仿宋_GB2312" w:cs="Times New Roman"/>
          <w:sz w:val="32"/>
          <w:szCs w:val="32"/>
          <w:lang w:val="en-US" w:eastAsia="zh-CN"/>
        </w:rPr>
        <w:t>物</w:t>
      </w:r>
      <w:r>
        <w:rPr>
          <w:rFonts w:ascii="Times New Roman" w:hAnsi="Times New Roman" w:eastAsia="仿宋_GB2312" w:cs="Times New Roman"/>
          <w:sz w:val="32"/>
          <w:szCs w:val="32"/>
        </w:rPr>
        <w:t>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ascii="Times New Roman" w:hAnsi="Times New Roman" w:eastAsia="仿宋"/>
          <w:sz w:val="28"/>
          <w:szCs w:val="28"/>
        </w:rPr>
      </w:pPr>
      <w:r>
        <w:rPr>
          <w:rFonts w:hint="eastAsia" w:ascii="Times New Roman" w:hAnsi="Times New Roman" w:eastAsia="仿宋"/>
          <w:b/>
          <w:bCs/>
          <w:sz w:val="21"/>
          <w:szCs w:val="21"/>
          <w:lang w:val="en-US" w:eastAsia="zh-CN"/>
        </w:rPr>
        <w:t>注：</w:t>
      </w:r>
      <w:r>
        <w:rPr>
          <w:rFonts w:hint="eastAsia" w:ascii="Times New Roman" w:hAnsi="Times New Roman" w:eastAsia="仿宋"/>
          <w:sz w:val="21"/>
          <w:szCs w:val="21"/>
          <w:lang w:val="en-US" w:eastAsia="zh-CN"/>
        </w:rPr>
        <w:t>机织物标准品为棉染色合格产品，布幅宽152cm、布重10-14kg/100m ，当产品不同时，可按标准进行换算。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
    <w:p/>
    <w:p/>
    <w:p>
      <w:pPr>
        <w:widowControl/>
        <w:jc w:val="left"/>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51" w:name="_Toc28526"/>
      <w:bookmarkStart w:id="152" w:name="_Toc20149"/>
      <w:bookmarkStart w:id="153" w:name="_Toc2129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35</w:t>
      </w:r>
      <w:bookmarkEnd w:id="151"/>
      <w:bookmarkEnd w:id="152"/>
      <w:bookmarkEnd w:id="153"/>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针织物、纱线</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针织物、纱线</w:t>
      </w:r>
      <w:r>
        <w:rPr>
          <w:rFonts w:ascii="Times New Roman" w:hAnsi="Times New Roman" w:eastAsia="仿宋_GB2312" w:cs="Times New Roman"/>
          <w:sz w:val="32"/>
          <w:szCs w:val="32"/>
        </w:rPr>
        <w:t>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hint="default" w:ascii="Times New Roman" w:hAnsi="Times New Roman" w:eastAsia="仿宋"/>
          <w:sz w:val="21"/>
          <w:szCs w:val="21"/>
          <w:lang w:val="en-US" w:eastAsia="zh-CN"/>
        </w:rPr>
      </w:pPr>
      <w:r>
        <w:rPr>
          <w:rFonts w:hint="eastAsia" w:ascii="Times New Roman" w:hAnsi="Times New Roman" w:eastAsia="仿宋"/>
          <w:b/>
          <w:bCs/>
          <w:sz w:val="21"/>
          <w:szCs w:val="21"/>
          <w:lang w:val="en-US" w:eastAsia="zh-CN"/>
        </w:rPr>
        <w:t>注：</w:t>
      </w:r>
      <w:r>
        <w:rPr>
          <w:rFonts w:hint="eastAsia" w:ascii="Times New Roman" w:hAnsi="Times New Roman" w:eastAsia="仿宋"/>
          <w:sz w:val="21"/>
          <w:szCs w:val="21"/>
          <w:lang w:val="en-US" w:eastAsia="zh-CN"/>
        </w:rPr>
        <w:t>针织印染标准品为棉浅色染色面料，当产品不同时，参照《针织印染面料单位产品能耗限额》（FZ/T 07019）进行换算。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eastAsia="zh-CN"/>
              </w:rPr>
            </w:pPr>
            <w:r>
              <w:rPr>
                <w:rFonts w:hint="eastAsia" w:ascii="Times New Roman" w:hAnsi="Times New Roman" w:eastAsia="仿宋_GB2312"/>
                <w:color w:val="000000"/>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
    <w:p>
      <w:pPr>
        <w:widowControl/>
        <w:jc w:val="center"/>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54" w:name="_Toc9022"/>
      <w:bookmarkStart w:id="155" w:name="_Toc28205"/>
      <w:bookmarkStart w:id="156" w:name="_Toc2405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36</w:t>
      </w:r>
      <w:bookmarkEnd w:id="154"/>
      <w:bookmarkEnd w:id="155"/>
      <w:bookmarkEnd w:id="156"/>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粘胶短纤维行业能源使用情况详表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粘胶短纤维</w:t>
      </w:r>
      <w:r>
        <w:rPr>
          <w:rFonts w:ascii="Times New Roman" w:hAnsi="Times New Roman" w:eastAsia="仿宋_GB2312" w:cs="Times New Roman"/>
          <w:sz w:val="32"/>
          <w:szCs w:val="32"/>
        </w:rPr>
        <w:t>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bookmarkStart w:id="160" w:name="_GoBack"/>
      <w:bookmarkEnd w:id="160"/>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纺丝机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widowControl/>
        <w:jc w:val="left"/>
        <w:outlineLvl w:val="9"/>
      </w:pPr>
    </w:p>
    <w:p>
      <w:pPr>
        <w:tabs>
          <w:tab w:val="center" w:pos="6979"/>
        </w:tabs>
        <w:jc w:val="left"/>
        <w:rPr>
          <w:rFonts w:ascii="Times New Roman" w:hAnsi="Times New Roman" w:eastAsia="仿宋_GB2312" w:cs="Times New Roman"/>
          <w:b/>
          <w:bCs/>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kern w:val="2"/>
          <w:sz w:val="21"/>
          <w:szCs w:val="22"/>
          <w:lang w:val="en-US" w:eastAsia="zh-CN" w:bidi="ar-SA"/>
        </w:rPr>
        <w:tab/>
      </w:r>
    </w:p>
    <w:p>
      <w:pPr>
        <w:widowControl/>
        <w:jc w:val="left"/>
        <w:outlineLvl w:val="0"/>
        <w:rPr>
          <w:rFonts w:hint="default" w:ascii="Times New Roman" w:hAnsi="Times New Roman" w:eastAsia="黑体"/>
          <w:bCs/>
          <w:color w:val="000000"/>
          <w:sz w:val="32"/>
          <w:szCs w:val="21"/>
          <w:lang w:val="en-US" w:eastAsia="zh-CN"/>
        </w:rPr>
      </w:pPr>
      <w:bookmarkStart w:id="157" w:name="_Toc19283"/>
      <w:bookmarkStart w:id="158" w:name="_Toc16247"/>
      <w:bookmarkStart w:id="159" w:name="_Toc7413"/>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37</w:t>
      </w:r>
      <w:bookmarkEnd w:id="157"/>
      <w:bookmarkEnd w:id="158"/>
      <w:bookmarkEnd w:id="159"/>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聚酯涤纶行业能源使用情况详表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聚酯涤纶</w:t>
      </w:r>
      <w:r>
        <w:rPr>
          <w:rFonts w:ascii="Times New Roman" w:hAnsi="Times New Roman" w:eastAsia="仿宋_GB2312" w:cs="Times New Roman"/>
          <w:sz w:val="32"/>
          <w:szCs w:val="32"/>
        </w:rPr>
        <w:t>企业主要生产线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装置名称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聚合工序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固相增粘工序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纺丝工序（需按G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长丝加弹工序（需按G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rPr>
          <w:rFonts w:ascii="Times New Roman" w:hAnsi="Times New Roman" w:cs="Times New Roman"/>
        </w:rPr>
      </w:pPr>
    </w:p>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915808-18C8-4B77-BC16-D52660523451}"/>
  </w:font>
  <w:font w:name="黑体">
    <w:panose1 w:val="02010609060101010101"/>
    <w:charset w:val="86"/>
    <w:family w:val="auto"/>
    <w:pitch w:val="default"/>
    <w:sig w:usb0="800002BF" w:usb1="38CF7CFA" w:usb2="00000016" w:usb3="00000000" w:csb0="00040001" w:csb1="00000000"/>
    <w:embedRegular r:id="rId2" w:fontKey="{E1F8A193-0572-4887-B6C3-ED36B06C65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4C31E64-5C6B-4E5B-B5A5-BC7F7755FA8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decorative"/>
    <w:pitch w:val="default"/>
    <w:sig w:usb0="E00002FF" w:usb1="400004FF" w:usb2="00000000" w:usb3="00000000" w:csb0="2000019F" w:csb1="00000000"/>
  </w:font>
  <w:font w:name="仿宋">
    <w:panose1 w:val="02010609060101010101"/>
    <w:charset w:val="86"/>
    <w:family w:val="roman"/>
    <w:pitch w:val="default"/>
    <w:sig w:usb0="800002BF" w:usb1="38CF7CFA" w:usb2="00000016" w:usb3="00000000" w:csb0="00040001" w:csb1="00000000"/>
    <w:embedRegular r:id="rId4" w:fontKey="{E9C12271-AEE1-4969-95A7-D0AEA8E1D769}"/>
  </w:font>
  <w:font w:name="Segoe UI Symbol">
    <w:panose1 w:val="020B0502040204020203"/>
    <w:charset w:val="00"/>
    <w:family w:val="auto"/>
    <w:pitch w:val="default"/>
    <w:sig w:usb0="8000006F" w:usb1="1200FBEF" w:usb2="0064C000" w:usb3="00000002" w:csb0="00000001" w:csb1="40000000"/>
  </w:font>
  <w:font w:name="方正小标宋简体">
    <w:panose1 w:val="02000000000000000000"/>
    <w:charset w:val="86"/>
    <w:family w:val="auto"/>
    <w:pitch w:val="default"/>
    <w:sig w:usb0="00000001" w:usb1="08000000" w:usb2="00000000" w:usb3="00000000" w:csb0="00040000" w:csb1="00000000"/>
    <w:embedRegular r:id="rId5" w:fontKey="{37227B8E-3474-4441-B68C-345E64CE97F1}"/>
  </w:font>
  <w:font w:name="楷体_GB2312">
    <w:altName w:val="楷体"/>
    <w:panose1 w:val="02010609030101010101"/>
    <w:charset w:val="86"/>
    <w:family w:val="decorative"/>
    <w:pitch w:val="default"/>
    <w:sig w:usb0="00000000" w:usb1="00000000" w:usb2="00000000" w:usb3="00000000" w:csb0="00040000" w:csb1="00000000"/>
    <w:embedRegular r:id="rId6" w:fontKey="{8C325FB6-B363-4444-AAF0-5B1D52D03B50}"/>
  </w:font>
  <w:font w:name="仿宋_GB2312">
    <w:panose1 w:val="02010609030101010101"/>
    <w:charset w:val="86"/>
    <w:family w:val="auto"/>
    <w:pitch w:val="default"/>
    <w:sig w:usb0="00000001" w:usb1="080E0000" w:usb2="00000000" w:usb3="00000000" w:csb0="00040000" w:csb1="00000000"/>
    <w:embedRegular r:id="rId7" w:fontKey="{D65A3D18-B0CF-4FBE-8305-1FD660F18A8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1933D"/>
    <w:multiLevelType w:val="singleLevel"/>
    <w:tmpl w:val="9691933D"/>
    <w:lvl w:ilvl="0" w:tentative="0">
      <w:start w:val="3"/>
      <w:numFmt w:val="decimal"/>
      <w:suff w:val="nothing"/>
      <w:lvlText w:val="（%1）"/>
      <w:lvlJc w:val="left"/>
    </w:lvl>
  </w:abstractNum>
  <w:abstractNum w:abstractNumId="1">
    <w:nsid w:val="45FA787A"/>
    <w:multiLevelType w:val="singleLevel"/>
    <w:tmpl w:val="45FA787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DI2ODFmNmFjNDViMzMxNzE0MDcwMTg5OGY3M2MifQ=="/>
  </w:docVars>
  <w:rsids>
    <w:rsidRoot w:val="00000000"/>
    <w:rsid w:val="05CD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5">
    <w:name w:val="heading 2"/>
    <w:basedOn w:val="1"/>
    <w:next w:val="1"/>
    <w:link w:val="13"/>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99"/>
    <w:pPr>
      <w:spacing w:after="120"/>
    </w:pPr>
    <w:rPr>
      <w:rFonts w:cs="Calibri"/>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7">
    <w:name w:val="header"/>
    <w:basedOn w:val="1"/>
    <w:qFormat/>
    <w:uiPriority w:val="0"/>
    <w:pPr>
      <w:tabs>
        <w:tab w:val="center" w:pos="4153"/>
        <w:tab w:val="right" w:pos="8306"/>
      </w:tabs>
      <w:snapToGrid w:val="0"/>
      <w:jc w:val="center"/>
    </w:pPr>
    <w:rPr>
      <w:rFonts w:ascii="Times New Roman" w:hAnsi="Times New Roman" w:eastAsia="宋体"/>
      <w:kern w:val="2"/>
      <w:sz w:val="18"/>
      <w:szCs w:val="18"/>
    </w:rPr>
  </w:style>
  <w:style w:type="paragraph" w:styleId="8">
    <w:name w:val="toc 1"/>
    <w:basedOn w:val="1"/>
    <w:next w:val="1"/>
    <w:unhideWhenUsed/>
    <w:uiPriority w:val="39"/>
  </w:style>
  <w:style w:type="table" w:styleId="10">
    <w:name w:val="Table Grid"/>
    <w:basedOn w:val="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2"/>
    <w:basedOn w:val="1"/>
    <w:qFormat/>
    <w:uiPriority w:val="99"/>
    <w:pPr>
      <w:ind w:firstLine="420" w:firstLineChars="200"/>
    </w:pPr>
  </w:style>
  <w:style w:type="character" w:customStyle="1" w:styleId="13">
    <w:name w:val="标题 2 Char"/>
    <w:link w:val="5"/>
    <w:uiPriority w:val="0"/>
    <w:rPr>
      <w:rFonts w:ascii="Calibri Light" w:hAnsi="Calibri Light" w:eastAsia="宋体" w:cs="Times New Roman"/>
      <w:b/>
      <w:bCs/>
      <w:kern w:val="2"/>
      <w:sz w:val="32"/>
      <w:szCs w:val="3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font41"/>
    <w:basedOn w:val="11"/>
    <w:qFormat/>
    <w:uiPriority w:val="0"/>
    <w:rPr>
      <w:rFonts w:hint="eastAsia" w:ascii="仿宋" w:hAnsi="仿宋" w:eastAsia="仿宋" w:cs="仿宋"/>
      <w:color w:val="000000"/>
      <w:sz w:val="16"/>
      <w:szCs w:val="16"/>
      <w:u w:val="none"/>
      <w:vertAlign w:val="superscript"/>
    </w:rPr>
  </w:style>
  <w:style w:type="character" w:customStyle="1" w:styleId="16">
    <w:name w:val="font61"/>
    <w:basedOn w:val="11"/>
    <w:qFormat/>
    <w:uiPriority w:val="0"/>
    <w:rPr>
      <w:rFonts w:hint="eastAsia" w:ascii="仿宋" w:hAnsi="仿宋" w:eastAsia="仿宋" w:cs="仿宋"/>
      <w:color w:val="000000"/>
      <w:sz w:val="16"/>
      <w:szCs w:val="16"/>
      <w:u w:val="none"/>
    </w:rPr>
  </w:style>
  <w:style w:type="character" w:customStyle="1" w:styleId="17">
    <w:name w:val="font71"/>
    <w:basedOn w:val="11"/>
    <w:qFormat/>
    <w:uiPriority w:val="0"/>
    <w:rPr>
      <w:rFonts w:hint="eastAsia" w:ascii="仿宋" w:hAnsi="仿宋" w:eastAsia="仿宋" w:cs="仿宋"/>
      <w:color w:val="000000"/>
      <w:sz w:val="20"/>
      <w:szCs w:val="20"/>
      <w:u w:val="none"/>
    </w:rPr>
  </w:style>
  <w:style w:type="character" w:customStyle="1" w:styleId="18">
    <w:name w:val="font31"/>
    <w:basedOn w:val="11"/>
    <w:qFormat/>
    <w:uiPriority w:val="0"/>
    <w:rPr>
      <w:rFonts w:hint="default" w:ascii="Times New Roman" w:hAnsi="Times New Roman" w:cs="Times New Roman"/>
      <w:color w:val="000000"/>
      <w:sz w:val="20"/>
      <w:szCs w:val="20"/>
      <w:u w:val="none"/>
    </w:rPr>
  </w:style>
  <w:style w:type="character" w:customStyle="1" w:styleId="19">
    <w:name w:val="font01"/>
    <w:basedOn w:val="11"/>
    <w:qFormat/>
    <w:uiPriority w:val="0"/>
    <w:rPr>
      <w:rFonts w:hint="eastAsia" w:ascii="仿宋" w:hAnsi="仿宋" w:eastAsia="仿宋" w:cs="仿宋"/>
      <w:color w:val="000000"/>
      <w:sz w:val="20"/>
      <w:szCs w:val="20"/>
      <w:u w:val="none"/>
      <w:vertAlign w:val="superscript"/>
    </w:rPr>
  </w:style>
  <w:style w:type="character" w:customStyle="1" w:styleId="20">
    <w:name w:val="font51"/>
    <w:basedOn w:val="11"/>
    <w:qFormat/>
    <w:uiPriority w:val="0"/>
    <w:rPr>
      <w:rFonts w:ascii="Segoe UI Symbol" w:hAnsi="Segoe UI Symbol" w:eastAsia="Segoe UI Symbol" w:cs="Segoe UI Symbo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2023-12-14T07:47:48Z</dcterms:created>
  <dc:creator>Administrator</dc:creator>
  <cp:lastModifiedBy>海阔天空</cp:lastModifiedBy>
  <dcterms:modified xsi:type="dcterms:W3CDTF">2023-12-14T07:48:29Z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937053B53B7B470BA96038A7B3EF3787_12</vt:lpwstr>
  </property>
</Properties>
</file>